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E9D38" w14:textId="77777777" w:rsidR="00846C44" w:rsidRPr="00112F9D" w:rsidRDefault="00846C44" w:rsidP="00846C44">
      <w:pPr>
        <w:pStyle w:val="Textkrper"/>
        <w:rPr>
          <w:sz w:val="28"/>
          <w:szCs w:val="28"/>
        </w:rPr>
      </w:pPr>
      <w:r w:rsidRPr="00112F9D">
        <w:rPr>
          <w:sz w:val="28"/>
          <w:szCs w:val="28"/>
        </w:rPr>
        <w:t>Checkliste zur Einhaltung der grundlegenden Sicherheits- und Leistungsanforderungen</w:t>
      </w:r>
    </w:p>
    <w:p w14:paraId="676272CA" w14:textId="77777777" w:rsidR="00846C44" w:rsidRPr="00112F9D" w:rsidRDefault="00846C44" w:rsidP="00846C44">
      <w:pPr>
        <w:pStyle w:val="Textkrper"/>
        <w:rPr>
          <w:sz w:val="28"/>
          <w:szCs w:val="28"/>
        </w:rPr>
      </w:pPr>
      <w:r w:rsidRPr="00112F9D">
        <w:rPr>
          <w:sz w:val="28"/>
          <w:szCs w:val="28"/>
        </w:rPr>
        <w:t>für Medizinprodukte</w:t>
      </w:r>
    </w:p>
    <w:p w14:paraId="46DA9C8E" w14:textId="76639564" w:rsidR="00846C44" w:rsidRDefault="00846C44" w:rsidP="00A5637B">
      <w:pPr>
        <w:spacing w:before="120" w:after="360"/>
        <w:jc w:val="center"/>
        <w:rPr>
          <w:rFonts w:ascii="Arial" w:hAnsi="Arial" w:cs="Arial"/>
          <w:sz w:val="28"/>
          <w:szCs w:val="18"/>
        </w:rPr>
      </w:pPr>
      <w:r w:rsidRPr="00112F9D">
        <w:rPr>
          <w:rFonts w:ascii="Arial" w:hAnsi="Arial" w:cs="Arial"/>
          <w:sz w:val="28"/>
          <w:szCs w:val="18"/>
        </w:rPr>
        <w:t>Verordnung (EU) 2017/745 MDR (5. April 2017) Anhang I</w:t>
      </w:r>
    </w:p>
    <w:p w14:paraId="3E49BCF5" w14:textId="68D26BBB" w:rsidR="00C97560" w:rsidRDefault="00C97560" w:rsidP="00C97560">
      <w:pPr>
        <w:spacing w:before="120"/>
        <w:jc w:val="center"/>
        <w:rPr>
          <w:rFonts w:ascii="Arial" w:hAnsi="Arial" w:cs="Arial"/>
          <w:b/>
          <w:bCs/>
          <w:sz w:val="20"/>
          <w:szCs w:val="20"/>
        </w:rPr>
      </w:pPr>
      <w:r w:rsidRPr="00B27BB0">
        <w:rPr>
          <w:rFonts w:ascii="Arial" w:hAnsi="Arial" w:cs="Arial"/>
          <w:b/>
          <w:bCs/>
          <w:sz w:val="20"/>
          <w:szCs w:val="20"/>
        </w:rPr>
        <w:t>Revision:</w:t>
      </w:r>
      <w:r w:rsidRPr="00B27BB0">
        <w:rPr>
          <w:rFonts w:ascii="Arial" w:hAnsi="Arial" w:cs="Arial"/>
          <w:sz w:val="20"/>
          <w:szCs w:val="20"/>
        </w:rPr>
        <w:t xml:space="preserve"> </w:t>
      </w:r>
      <w:r w:rsidR="00FD2E53">
        <w:rPr>
          <w:rFonts w:ascii="Arial" w:hAnsi="Arial" w:cs="Arial"/>
          <w:b/>
          <w:bCs/>
          <w:sz w:val="20"/>
          <w:szCs w:val="20"/>
        </w:rPr>
        <w:t>01</w:t>
      </w:r>
    </w:p>
    <w:p w14:paraId="7037176B" w14:textId="77777777" w:rsidR="00846C44" w:rsidRPr="00C97560" w:rsidRDefault="00846C44" w:rsidP="00846C44">
      <w:pPr>
        <w:jc w:val="center"/>
        <w:rPr>
          <w:rFonts w:ascii="Arial" w:hAnsi="Arial" w:cs="Arial"/>
          <w:bCs/>
          <w:sz w:val="20"/>
          <w:szCs w:val="20"/>
        </w:rPr>
      </w:pPr>
    </w:p>
    <w:tbl>
      <w:tblPr>
        <w:tblW w:w="14034" w:type="dxa"/>
        <w:tblLayout w:type="fixed"/>
        <w:tblCellMar>
          <w:left w:w="70" w:type="dxa"/>
          <w:right w:w="70" w:type="dxa"/>
        </w:tblCellMar>
        <w:tblLook w:val="0000" w:firstRow="0" w:lastRow="0" w:firstColumn="0" w:lastColumn="0" w:noHBand="0" w:noVBand="0"/>
      </w:tblPr>
      <w:tblGrid>
        <w:gridCol w:w="2055"/>
        <w:gridCol w:w="11979"/>
      </w:tblGrid>
      <w:tr w:rsidR="00846C44" w14:paraId="27460861" w14:textId="77777777" w:rsidTr="00896563">
        <w:trPr>
          <w:cantSplit/>
          <w:trHeight w:val="454"/>
        </w:trPr>
        <w:tc>
          <w:tcPr>
            <w:tcW w:w="2055" w:type="dxa"/>
            <w:vAlign w:val="center"/>
          </w:tcPr>
          <w:p w14:paraId="0C8A4608" w14:textId="77777777" w:rsidR="00846C44" w:rsidRDefault="00846C44" w:rsidP="00896563">
            <w:pPr>
              <w:pStyle w:val="berschrift2"/>
              <w:rPr>
                <w:rFonts w:cs="Arial"/>
              </w:rPr>
            </w:pPr>
            <w:r>
              <w:rPr>
                <w:rFonts w:cs="Arial"/>
              </w:rPr>
              <w:t>Unternehmen</w:t>
            </w:r>
          </w:p>
        </w:tc>
        <w:tc>
          <w:tcPr>
            <w:tcW w:w="11979" w:type="dxa"/>
            <w:tcBorders>
              <w:top w:val="dotted" w:sz="4" w:space="0" w:color="000080"/>
              <w:left w:val="dotted" w:sz="4" w:space="0" w:color="000080"/>
              <w:bottom w:val="dotted" w:sz="4" w:space="0" w:color="000080"/>
              <w:right w:val="dotted" w:sz="4" w:space="0" w:color="000080"/>
            </w:tcBorders>
            <w:shd w:val="pct5" w:color="auto" w:fill="auto"/>
            <w:vAlign w:val="center"/>
          </w:tcPr>
          <w:p w14:paraId="2FAD5296" w14:textId="21F1F9C8" w:rsidR="00846C44" w:rsidRPr="005A7D94" w:rsidRDefault="00846C44" w:rsidP="00896563">
            <w:pPr>
              <w:ind w:left="4530"/>
              <w:rPr>
                <w:rFonts w:ascii="Arial" w:hAnsi="Arial" w:cs="Arial"/>
                <w:b/>
                <w:sz w:val="28"/>
                <w:szCs w:val="28"/>
              </w:rPr>
            </w:pPr>
            <w:r w:rsidRPr="005A7D94">
              <w:rPr>
                <w:rFonts w:ascii="Arial" w:hAnsi="Arial" w:cs="Arial"/>
                <w:sz w:val="32"/>
                <w:szCs w:val="32"/>
              </w:rPr>
              <w:fldChar w:fldCharType="begin">
                <w:ffData>
                  <w:name w:val="Text2"/>
                  <w:enabled/>
                  <w:calcOnExit w:val="0"/>
                  <w:textInput/>
                </w:ffData>
              </w:fldChar>
            </w:r>
            <w:r w:rsidRPr="005A7D94">
              <w:rPr>
                <w:rFonts w:ascii="Arial" w:hAnsi="Arial" w:cs="Arial"/>
                <w:sz w:val="32"/>
                <w:szCs w:val="32"/>
              </w:rPr>
              <w:instrText xml:space="preserve"> FORMTEXT </w:instrText>
            </w:r>
            <w:r w:rsidRPr="005A7D94">
              <w:rPr>
                <w:rFonts w:ascii="Arial" w:hAnsi="Arial" w:cs="Arial"/>
                <w:sz w:val="32"/>
                <w:szCs w:val="32"/>
              </w:rPr>
            </w:r>
            <w:r w:rsidRPr="005A7D94">
              <w:rPr>
                <w:rFonts w:ascii="Arial" w:hAnsi="Arial" w:cs="Arial"/>
                <w:sz w:val="32"/>
                <w:szCs w:val="32"/>
              </w:rPr>
              <w:fldChar w:fldCharType="separate"/>
            </w:r>
            <w:r w:rsidR="00EB5171">
              <w:rPr>
                <w:rFonts w:ascii="Arial" w:hAnsi="Arial" w:cs="Arial"/>
                <w:noProof/>
                <w:sz w:val="32"/>
                <w:szCs w:val="32"/>
              </w:rPr>
              <w:t> </w:t>
            </w:r>
            <w:r w:rsidR="00EB5171">
              <w:rPr>
                <w:rFonts w:ascii="Arial" w:hAnsi="Arial" w:cs="Arial"/>
                <w:noProof/>
                <w:sz w:val="32"/>
                <w:szCs w:val="32"/>
              </w:rPr>
              <w:t> </w:t>
            </w:r>
            <w:r w:rsidR="00EB5171">
              <w:rPr>
                <w:rFonts w:ascii="Arial" w:hAnsi="Arial" w:cs="Arial"/>
                <w:noProof/>
                <w:sz w:val="32"/>
                <w:szCs w:val="32"/>
              </w:rPr>
              <w:t> </w:t>
            </w:r>
            <w:r w:rsidR="00EB5171">
              <w:rPr>
                <w:rFonts w:ascii="Arial" w:hAnsi="Arial" w:cs="Arial"/>
                <w:noProof/>
                <w:sz w:val="32"/>
                <w:szCs w:val="32"/>
              </w:rPr>
              <w:t> </w:t>
            </w:r>
            <w:r w:rsidR="00EB5171">
              <w:rPr>
                <w:rFonts w:ascii="Arial" w:hAnsi="Arial" w:cs="Arial"/>
                <w:noProof/>
                <w:sz w:val="32"/>
                <w:szCs w:val="32"/>
              </w:rPr>
              <w:t> </w:t>
            </w:r>
            <w:r w:rsidRPr="005A7D94">
              <w:rPr>
                <w:rFonts w:ascii="Arial" w:hAnsi="Arial" w:cs="Arial"/>
                <w:sz w:val="32"/>
                <w:szCs w:val="32"/>
              </w:rPr>
              <w:fldChar w:fldCharType="end"/>
            </w:r>
          </w:p>
        </w:tc>
      </w:tr>
    </w:tbl>
    <w:p w14:paraId="44BC3A71" w14:textId="77777777" w:rsidR="00846C44" w:rsidRPr="00391FDC" w:rsidRDefault="00846C44" w:rsidP="00846C44">
      <w:pPr>
        <w:rPr>
          <w:rFonts w:ascii="Arial" w:hAnsi="Arial" w:cs="Arial"/>
          <w:sz w:val="18"/>
          <w:szCs w:val="18"/>
        </w:rPr>
      </w:pPr>
    </w:p>
    <w:tbl>
      <w:tblPr>
        <w:tblW w:w="14034" w:type="dxa"/>
        <w:tblLayout w:type="fixed"/>
        <w:tblCellMar>
          <w:left w:w="70" w:type="dxa"/>
          <w:right w:w="70" w:type="dxa"/>
        </w:tblCellMar>
        <w:tblLook w:val="0000" w:firstRow="0" w:lastRow="0" w:firstColumn="0" w:lastColumn="0" w:noHBand="0" w:noVBand="0"/>
      </w:tblPr>
      <w:tblGrid>
        <w:gridCol w:w="2055"/>
        <w:gridCol w:w="11979"/>
      </w:tblGrid>
      <w:tr w:rsidR="00846C44" w14:paraId="3DD0C5FA" w14:textId="77777777" w:rsidTr="00896563">
        <w:trPr>
          <w:cantSplit/>
          <w:trHeight w:val="454"/>
        </w:trPr>
        <w:tc>
          <w:tcPr>
            <w:tcW w:w="2055" w:type="dxa"/>
            <w:vAlign w:val="center"/>
          </w:tcPr>
          <w:p w14:paraId="041AECA7" w14:textId="77777777" w:rsidR="00846C44" w:rsidRDefault="00846C44" w:rsidP="00896563">
            <w:pPr>
              <w:pStyle w:val="berschrift2"/>
              <w:rPr>
                <w:rFonts w:cs="Arial"/>
              </w:rPr>
            </w:pPr>
            <w:r>
              <w:rPr>
                <w:rFonts w:cs="Arial"/>
              </w:rPr>
              <w:t>Produktgruppe</w:t>
            </w:r>
          </w:p>
        </w:tc>
        <w:tc>
          <w:tcPr>
            <w:tcW w:w="11979" w:type="dxa"/>
            <w:tcBorders>
              <w:top w:val="dotted" w:sz="4" w:space="0" w:color="000080"/>
              <w:left w:val="dotted" w:sz="4" w:space="0" w:color="000080"/>
              <w:bottom w:val="dotted" w:sz="4" w:space="0" w:color="000080"/>
              <w:right w:val="dotted" w:sz="4" w:space="0" w:color="000080"/>
            </w:tcBorders>
            <w:shd w:val="pct5" w:color="auto" w:fill="auto"/>
            <w:vAlign w:val="center"/>
          </w:tcPr>
          <w:p w14:paraId="17F56FDA" w14:textId="5AD86ED5" w:rsidR="00846C44" w:rsidRDefault="00846C44" w:rsidP="00896563">
            <w:pPr>
              <w:jc w:val="center"/>
              <w:rPr>
                <w:rFonts w:ascii="Arial" w:hAnsi="Arial" w:cs="Arial"/>
                <w:b/>
              </w:rPr>
            </w:pPr>
            <w:r w:rsidRPr="00F21E87">
              <w:rPr>
                <w:rFonts w:ascii="Arial" w:hAnsi="Arial" w:cs="Arial"/>
              </w:rPr>
              <w:t xml:space="preserve">Sonderanfertigung </w:t>
            </w:r>
            <w:r>
              <w:rPr>
                <w:rFonts w:ascii="Arial" w:hAnsi="Arial" w:cs="Arial"/>
              </w:rPr>
              <w:t>Orthopädische Schuheinlagen und Fußbettungen</w:t>
            </w:r>
          </w:p>
        </w:tc>
      </w:tr>
    </w:tbl>
    <w:p w14:paraId="0D47E21D" w14:textId="77777777" w:rsidR="00846C44" w:rsidRDefault="00846C44" w:rsidP="00846C44">
      <w:pPr>
        <w:rPr>
          <w:rFonts w:ascii="Arial" w:hAnsi="Arial" w:cs="Arial"/>
          <w:sz w:val="20"/>
          <w:szCs w:val="20"/>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2"/>
        <w:gridCol w:w="247"/>
        <w:gridCol w:w="8082"/>
      </w:tblGrid>
      <w:tr w:rsidR="00846C44" w:rsidRPr="00660AAE" w14:paraId="6D3394E2" w14:textId="77777777" w:rsidTr="00896563">
        <w:trPr>
          <w:trHeight w:val="510"/>
          <w:jc w:val="center"/>
        </w:trPr>
        <w:tc>
          <w:tcPr>
            <w:tcW w:w="2036" w:type="pct"/>
            <w:tcBorders>
              <w:top w:val="single" w:sz="4" w:space="0" w:color="auto"/>
              <w:left w:val="single" w:sz="4" w:space="0" w:color="auto"/>
              <w:bottom w:val="nil"/>
              <w:right w:val="nil"/>
            </w:tcBorders>
            <w:vAlign w:val="center"/>
            <w:hideMark/>
          </w:tcPr>
          <w:p w14:paraId="19BA214B" w14:textId="77777777" w:rsidR="00846C44" w:rsidRPr="00660AAE" w:rsidRDefault="00846C44" w:rsidP="00896563">
            <w:pPr>
              <w:rPr>
                <w:rFonts w:ascii="Arial" w:hAnsi="Arial" w:cs="Arial"/>
                <w:b/>
                <w:sz w:val="20"/>
                <w:szCs w:val="20"/>
              </w:rPr>
            </w:pPr>
            <w:r w:rsidRPr="00660AAE">
              <w:rPr>
                <w:rFonts w:ascii="Arial" w:hAnsi="Arial" w:cs="Arial"/>
                <w:b/>
                <w:sz w:val="20"/>
                <w:szCs w:val="20"/>
              </w:rPr>
              <w:t>Autoren</w:t>
            </w:r>
          </w:p>
        </w:tc>
        <w:tc>
          <w:tcPr>
            <w:tcW w:w="88" w:type="pct"/>
            <w:tcBorders>
              <w:top w:val="single" w:sz="4" w:space="0" w:color="auto"/>
              <w:left w:val="nil"/>
              <w:bottom w:val="nil"/>
              <w:right w:val="nil"/>
            </w:tcBorders>
            <w:vAlign w:val="center"/>
          </w:tcPr>
          <w:p w14:paraId="149BFAEA" w14:textId="77777777" w:rsidR="00846C44" w:rsidRPr="00660AAE" w:rsidRDefault="00846C44" w:rsidP="00896563">
            <w:pPr>
              <w:rPr>
                <w:rFonts w:ascii="Arial" w:hAnsi="Arial" w:cs="Arial"/>
                <w:sz w:val="20"/>
                <w:szCs w:val="20"/>
              </w:rPr>
            </w:pPr>
          </w:p>
        </w:tc>
        <w:tc>
          <w:tcPr>
            <w:tcW w:w="2876" w:type="pct"/>
            <w:tcBorders>
              <w:top w:val="single" w:sz="4" w:space="0" w:color="auto"/>
              <w:left w:val="nil"/>
              <w:bottom w:val="nil"/>
              <w:right w:val="single" w:sz="4" w:space="0" w:color="auto"/>
            </w:tcBorders>
            <w:vAlign w:val="center"/>
          </w:tcPr>
          <w:p w14:paraId="3EF58D1E" w14:textId="77777777" w:rsidR="00846C44" w:rsidRPr="00660AAE" w:rsidRDefault="00846C44" w:rsidP="00896563">
            <w:pPr>
              <w:tabs>
                <w:tab w:val="left" w:pos="3070"/>
              </w:tabs>
              <w:ind w:left="113"/>
              <w:rPr>
                <w:rFonts w:ascii="Arial" w:hAnsi="Arial" w:cs="Arial"/>
                <w:sz w:val="20"/>
                <w:szCs w:val="20"/>
              </w:rPr>
            </w:pPr>
          </w:p>
        </w:tc>
      </w:tr>
      <w:tr w:rsidR="00846C44" w:rsidRPr="00660AAE" w14:paraId="6B978A5D" w14:textId="77777777" w:rsidTr="00896563">
        <w:trPr>
          <w:trHeight w:val="510"/>
          <w:jc w:val="center"/>
        </w:trPr>
        <w:tc>
          <w:tcPr>
            <w:tcW w:w="2036" w:type="pct"/>
            <w:tcBorders>
              <w:top w:val="nil"/>
              <w:left w:val="single" w:sz="4" w:space="0" w:color="auto"/>
              <w:bottom w:val="nil"/>
              <w:right w:val="nil"/>
            </w:tcBorders>
            <w:vAlign w:val="center"/>
            <w:hideMark/>
          </w:tcPr>
          <w:p w14:paraId="6EE38BE6" w14:textId="764FDFDB" w:rsidR="00846C44" w:rsidRPr="00660AAE" w:rsidRDefault="00846C44" w:rsidP="00896563">
            <w:pPr>
              <w:tabs>
                <w:tab w:val="left" w:pos="771"/>
              </w:tabs>
              <w:rPr>
                <w:rFonts w:ascii="Arial" w:hAnsi="Arial" w:cs="Arial"/>
                <w:sz w:val="20"/>
                <w:szCs w:val="20"/>
              </w:rPr>
            </w:pPr>
            <w:r w:rsidRPr="00660AAE">
              <w:rPr>
                <w:rFonts w:ascii="Arial" w:hAnsi="Arial" w:cs="Arial"/>
                <w:sz w:val="20"/>
                <w:szCs w:val="20"/>
              </w:rPr>
              <w:t xml:space="preserve">Name: </w:t>
            </w:r>
            <w:r w:rsidRPr="00660AAE">
              <w:rPr>
                <w:rFonts w:ascii="Arial" w:hAnsi="Arial" w:cs="Arial"/>
                <w:sz w:val="20"/>
                <w:szCs w:val="20"/>
              </w:rPr>
              <w:tab/>
              <w:t xml:space="preserve">J. </w:t>
            </w:r>
            <w:proofErr w:type="spellStart"/>
            <w:r w:rsidRPr="00660AAE">
              <w:rPr>
                <w:rFonts w:ascii="Arial" w:hAnsi="Arial" w:cs="Arial"/>
                <w:sz w:val="20"/>
                <w:szCs w:val="20"/>
              </w:rPr>
              <w:t>Bindzus</w:t>
            </w:r>
            <w:proofErr w:type="spellEnd"/>
            <w:r w:rsidRPr="00660AAE">
              <w:rPr>
                <w:rFonts w:ascii="Arial" w:hAnsi="Arial" w:cs="Arial"/>
                <w:sz w:val="20"/>
                <w:szCs w:val="20"/>
              </w:rPr>
              <w:t xml:space="preserve"> M.Sc.</w:t>
            </w:r>
            <w:r w:rsidR="006F1429">
              <w:rPr>
                <w:rFonts w:ascii="Arial" w:hAnsi="Arial" w:cs="Arial"/>
                <w:sz w:val="20"/>
                <w:szCs w:val="20"/>
              </w:rPr>
              <w:t xml:space="preserve">, </w:t>
            </w:r>
            <w:r w:rsidR="006F1429">
              <w:rPr>
                <w:rFonts w:ascii="Arial" w:hAnsi="Arial" w:cs="Arial"/>
                <w:sz w:val="20"/>
                <w:szCs w:val="16"/>
              </w:rPr>
              <w:t>Frank-H. Rix</w:t>
            </w:r>
          </w:p>
        </w:tc>
        <w:tc>
          <w:tcPr>
            <w:tcW w:w="88" w:type="pct"/>
            <w:tcBorders>
              <w:top w:val="nil"/>
              <w:left w:val="nil"/>
              <w:bottom w:val="nil"/>
              <w:right w:val="nil"/>
            </w:tcBorders>
            <w:vAlign w:val="center"/>
          </w:tcPr>
          <w:p w14:paraId="2A7AE2AE" w14:textId="77777777" w:rsidR="00846C44" w:rsidRPr="00660AAE" w:rsidRDefault="00846C44" w:rsidP="00896563">
            <w:pPr>
              <w:tabs>
                <w:tab w:val="left" w:pos="1090"/>
              </w:tabs>
              <w:rPr>
                <w:rFonts w:ascii="Arial" w:hAnsi="Arial" w:cs="Arial"/>
                <w:sz w:val="20"/>
                <w:szCs w:val="20"/>
              </w:rPr>
            </w:pPr>
          </w:p>
        </w:tc>
        <w:tc>
          <w:tcPr>
            <w:tcW w:w="2876" w:type="pct"/>
            <w:tcBorders>
              <w:top w:val="nil"/>
              <w:left w:val="nil"/>
              <w:bottom w:val="single" w:sz="4" w:space="0" w:color="auto"/>
              <w:right w:val="single" w:sz="4" w:space="0" w:color="auto"/>
            </w:tcBorders>
            <w:vAlign w:val="center"/>
          </w:tcPr>
          <w:p w14:paraId="4756E4E2" w14:textId="44F50A3B" w:rsidR="00846C44" w:rsidRPr="00660AAE" w:rsidRDefault="00AE62C1" w:rsidP="00896563">
            <w:pPr>
              <w:tabs>
                <w:tab w:val="left" w:pos="3070"/>
              </w:tabs>
              <w:ind w:right="151"/>
              <w:rPr>
                <w:rFonts w:ascii="Arial" w:hAnsi="Arial" w:cs="Arial"/>
                <w:sz w:val="20"/>
                <w:szCs w:val="20"/>
              </w:rPr>
            </w:pPr>
            <w:r w:rsidRPr="00660AAE">
              <w:rPr>
                <w:rFonts w:ascii="Arial" w:hAnsi="Arial" w:cs="Arial"/>
                <w:noProof/>
                <w:color w:val="000000"/>
                <w:sz w:val="20"/>
                <w:szCs w:val="20"/>
              </w:rPr>
              <w:t>2022-09-06</w:t>
            </w:r>
            <w:r w:rsidR="00846C44" w:rsidRPr="00660AAE">
              <w:rPr>
                <w:rFonts w:ascii="Arial" w:hAnsi="Arial" w:cs="Arial"/>
                <w:noProof/>
                <w:color w:val="000000"/>
                <w:sz w:val="20"/>
                <w:szCs w:val="20"/>
              </w:rPr>
              <w:tab/>
            </w:r>
            <w:r w:rsidR="00237718" w:rsidRPr="00660AAE">
              <w:rPr>
                <w:rFonts w:ascii="Arial" w:hAnsi="Arial" w:cs="Arial"/>
                <w:sz w:val="20"/>
                <w:szCs w:val="20"/>
              </w:rPr>
              <w:t xml:space="preserve">J. </w:t>
            </w:r>
            <w:proofErr w:type="spellStart"/>
            <w:r w:rsidR="00237718" w:rsidRPr="00660AAE">
              <w:rPr>
                <w:rFonts w:ascii="Arial" w:hAnsi="Arial" w:cs="Arial"/>
                <w:sz w:val="20"/>
                <w:szCs w:val="20"/>
              </w:rPr>
              <w:t>Bindzus</w:t>
            </w:r>
            <w:proofErr w:type="spellEnd"/>
            <w:r w:rsidR="006F1429">
              <w:rPr>
                <w:rFonts w:ascii="Arial" w:hAnsi="Arial" w:cs="Arial"/>
                <w:sz w:val="20"/>
                <w:szCs w:val="20"/>
              </w:rPr>
              <w:t xml:space="preserve"> und </w:t>
            </w:r>
            <w:r w:rsidR="006F1429">
              <w:rPr>
                <w:rFonts w:ascii="Arial" w:hAnsi="Arial" w:cs="Arial"/>
                <w:sz w:val="20"/>
                <w:szCs w:val="16"/>
              </w:rPr>
              <w:t>Frank-H. Rix</w:t>
            </w:r>
          </w:p>
        </w:tc>
      </w:tr>
      <w:tr w:rsidR="00846C44" w:rsidRPr="00660AAE" w14:paraId="62104497" w14:textId="77777777" w:rsidTr="00896563">
        <w:trPr>
          <w:trHeight w:val="510"/>
          <w:jc w:val="center"/>
        </w:trPr>
        <w:tc>
          <w:tcPr>
            <w:tcW w:w="2036" w:type="pct"/>
            <w:tcBorders>
              <w:top w:val="nil"/>
              <w:left w:val="single" w:sz="4" w:space="0" w:color="auto"/>
              <w:bottom w:val="single" w:sz="4" w:space="0" w:color="auto"/>
              <w:right w:val="nil"/>
            </w:tcBorders>
            <w:vAlign w:val="center"/>
            <w:hideMark/>
          </w:tcPr>
          <w:p w14:paraId="2FA410F1" w14:textId="77777777" w:rsidR="00846C44" w:rsidRPr="00660AAE" w:rsidRDefault="00846C44" w:rsidP="00896563">
            <w:pPr>
              <w:tabs>
                <w:tab w:val="left" w:pos="1090"/>
              </w:tabs>
              <w:rPr>
                <w:rFonts w:ascii="Arial" w:hAnsi="Arial" w:cs="Arial"/>
                <w:sz w:val="20"/>
                <w:szCs w:val="20"/>
              </w:rPr>
            </w:pPr>
            <w:r w:rsidRPr="00660AAE">
              <w:rPr>
                <w:rFonts w:ascii="Arial" w:hAnsi="Arial" w:cs="Arial"/>
                <w:sz w:val="20"/>
                <w:szCs w:val="20"/>
              </w:rPr>
              <w:t xml:space="preserve">Funktion: </w:t>
            </w:r>
            <w:r w:rsidRPr="00660AAE">
              <w:rPr>
                <w:rFonts w:ascii="Arial" w:hAnsi="Arial" w:cs="Arial"/>
                <w:sz w:val="20"/>
                <w:szCs w:val="20"/>
              </w:rPr>
              <w:tab/>
              <w:t>Beratung</w:t>
            </w:r>
          </w:p>
        </w:tc>
        <w:tc>
          <w:tcPr>
            <w:tcW w:w="88" w:type="pct"/>
            <w:tcBorders>
              <w:top w:val="nil"/>
              <w:left w:val="nil"/>
              <w:bottom w:val="single" w:sz="4" w:space="0" w:color="auto"/>
              <w:right w:val="nil"/>
            </w:tcBorders>
            <w:vAlign w:val="center"/>
          </w:tcPr>
          <w:p w14:paraId="442AAA78" w14:textId="77777777" w:rsidR="00846C44" w:rsidRPr="00660AAE" w:rsidRDefault="00846C44" w:rsidP="00896563">
            <w:pPr>
              <w:tabs>
                <w:tab w:val="left" w:pos="1090"/>
              </w:tabs>
              <w:rPr>
                <w:rFonts w:ascii="Arial" w:hAnsi="Arial" w:cs="Arial"/>
                <w:sz w:val="20"/>
                <w:szCs w:val="20"/>
              </w:rPr>
            </w:pPr>
          </w:p>
        </w:tc>
        <w:tc>
          <w:tcPr>
            <w:tcW w:w="2876" w:type="pct"/>
            <w:tcBorders>
              <w:top w:val="single" w:sz="4" w:space="0" w:color="auto"/>
              <w:left w:val="nil"/>
              <w:bottom w:val="single" w:sz="4" w:space="0" w:color="auto"/>
              <w:right w:val="single" w:sz="4" w:space="0" w:color="auto"/>
            </w:tcBorders>
            <w:vAlign w:val="center"/>
            <w:hideMark/>
          </w:tcPr>
          <w:p w14:paraId="33DA8AEC" w14:textId="77777777" w:rsidR="00846C44" w:rsidRPr="00660AAE" w:rsidRDefault="00846C44" w:rsidP="00896563">
            <w:pPr>
              <w:tabs>
                <w:tab w:val="left" w:pos="1090"/>
                <w:tab w:val="left" w:pos="3070"/>
              </w:tabs>
              <w:ind w:right="151"/>
              <w:rPr>
                <w:rFonts w:ascii="Arial" w:hAnsi="Arial" w:cs="Arial"/>
                <w:sz w:val="20"/>
                <w:szCs w:val="20"/>
              </w:rPr>
            </w:pPr>
            <w:r w:rsidRPr="00660AAE">
              <w:rPr>
                <w:rFonts w:ascii="Arial" w:hAnsi="Arial" w:cs="Arial"/>
                <w:sz w:val="20"/>
                <w:szCs w:val="20"/>
              </w:rPr>
              <w:t>Datum/ gez. Unterschrift</w:t>
            </w:r>
          </w:p>
        </w:tc>
      </w:tr>
      <w:tr w:rsidR="00846C44" w:rsidRPr="00660AAE" w14:paraId="47AC0564" w14:textId="77777777" w:rsidTr="00896563">
        <w:trPr>
          <w:trHeight w:val="510"/>
          <w:jc w:val="center"/>
        </w:trPr>
        <w:tc>
          <w:tcPr>
            <w:tcW w:w="2036" w:type="pct"/>
            <w:tcBorders>
              <w:top w:val="nil"/>
              <w:left w:val="single" w:sz="4" w:space="0" w:color="auto"/>
              <w:bottom w:val="nil"/>
              <w:right w:val="nil"/>
            </w:tcBorders>
            <w:vAlign w:val="center"/>
            <w:hideMark/>
          </w:tcPr>
          <w:p w14:paraId="2524524A" w14:textId="77777777" w:rsidR="00846C44" w:rsidRPr="00660AAE" w:rsidRDefault="00846C44" w:rsidP="00896563">
            <w:pPr>
              <w:tabs>
                <w:tab w:val="left" w:pos="1090"/>
              </w:tabs>
              <w:rPr>
                <w:rFonts w:ascii="Arial" w:hAnsi="Arial" w:cs="Arial"/>
                <w:b/>
                <w:sz w:val="20"/>
                <w:szCs w:val="20"/>
              </w:rPr>
            </w:pPr>
            <w:r w:rsidRPr="00660AAE">
              <w:rPr>
                <w:rFonts w:ascii="Arial" w:hAnsi="Arial" w:cs="Arial"/>
                <w:b/>
                <w:sz w:val="20"/>
                <w:szCs w:val="20"/>
              </w:rPr>
              <w:t>Fachliche Bewertung</w:t>
            </w:r>
          </w:p>
        </w:tc>
        <w:tc>
          <w:tcPr>
            <w:tcW w:w="88" w:type="pct"/>
            <w:tcBorders>
              <w:top w:val="nil"/>
              <w:left w:val="nil"/>
              <w:bottom w:val="nil"/>
              <w:right w:val="nil"/>
            </w:tcBorders>
            <w:vAlign w:val="center"/>
          </w:tcPr>
          <w:p w14:paraId="7D7596E7" w14:textId="77777777" w:rsidR="00846C44" w:rsidRPr="00660AAE" w:rsidRDefault="00846C44" w:rsidP="00896563">
            <w:pPr>
              <w:tabs>
                <w:tab w:val="left" w:pos="1090"/>
              </w:tabs>
              <w:rPr>
                <w:rFonts w:ascii="Arial" w:hAnsi="Arial" w:cs="Arial"/>
                <w:sz w:val="20"/>
                <w:szCs w:val="20"/>
              </w:rPr>
            </w:pPr>
          </w:p>
        </w:tc>
        <w:tc>
          <w:tcPr>
            <w:tcW w:w="2876" w:type="pct"/>
            <w:tcBorders>
              <w:top w:val="nil"/>
              <w:left w:val="nil"/>
              <w:bottom w:val="nil"/>
              <w:right w:val="single" w:sz="4" w:space="0" w:color="auto"/>
            </w:tcBorders>
            <w:vAlign w:val="center"/>
          </w:tcPr>
          <w:p w14:paraId="232B1AB3" w14:textId="77777777" w:rsidR="00846C44" w:rsidRPr="00660AAE" w:rsidRDefault="00846C44" w:rsidP="00896563">
            <w:pPr>
              <w:tabs>
                <w:tab w:val="left" w:pos="1090"/>
                <w:tab w:val="left" w:pos="3070"/>
              </w:tabs>
              <w:ind w:left="113"/>
              <w:rPr>
                <w:rFonts w:ascii="Arial" w:hAnsi="Arial" w:cs="Arial"/>
                <w:sz w:val="20"/>
                <w:szCs w:val="20"/>
              </w:rPr>
            </w:pPr>
          </w:p>
        </w:tc>
      </w:tr>
      <w:tr w:rsidR="00846C44" w:rsidRPr="00660AAE" w14:paraId="3166CA7C" w14:textId="77777777" w:rsidTr="00896563">
        <w:trPr>
          <w:trHeight w:val="510"/>
          <w:jc w:val="center"/>
        </w:trPr>
        <w:tc>
          <w:tcPr>
            <w:tcW w:w="2036" w:type="pct"/>
            <w:tcBorders>
              <w:top w:val="nil"/>
              <w:left w:val="single" w:sz="4" w:space="0" w:color="auto"/>
              <w:bottom w:val="nil"/>
              <w:right w:val="nil"/>
            </w:tcBorders>
            <w:vAlign w:val="center"/>
            <w:hideMark/>
          </w:tcPr>
          <w:p w14:paraId="2D57A84B" w14:textId="621FA4B2" w:rsidR="00846C44" w:rsidRPr="00660AAE" w:rsidRDefault="00846C44" w:rsidP="00896563">
            <w:pPr>
              <w:tabs>
                <w:tab w:val="left" w:pos="1480"/>
              </w:tabs>
              <w:rPr>
                <w:rFonts w:ascii="Arial" w:hAnsi="Arial" w:cs="Arial"/>
                <w:sz w:val="20"/>
                <w:szCs w:val="20"/>
              </w:rPr>
            </w:pPr>
            <w:r w:rsidRPr="00660AAE">
              <w:rPr>
                <w:rFonts w:ascii="Arial" w:hAnsi="Arial" w:cs="Arial"/>
                <w:sz w:val="20"/>
                <w:szCs w:val="20"/>
              </w:rPr>
              <w:t xml:space="preserve">Name: </w:t>
            </w:r>
            <w:r w:rsidRPr="00660AAE">
              <w:rPr>
                <w:rFonts w:ascii="Arial" w:hAnsi="Arial" w:cs="Arial"/>
                <w:sz w:val="20"/>
                <w:szCs w:val="20"/>
              </w:rPr>
              <w:tab/>
            </w:r>
            <w:r w:rsidRPr="00660AAE">
              <w:rPr>
                <w:rFonts w:ascii="Arial" w:hAnsi="Arial" w:cs="Arial"/>
                <w:sz w:val="20"/>
                <w:szCs w:val="20"/>
              </w:rPr>
              <w:fldChar w:fldCharType="begin">
                <w:ffData>
                  <w:name w:val="Text2"/>
                  <w:enabled/>
                  <w:calcOnExit w:val="0"/>
                  <w:textInput/>
                </w:ffData>
              </w:fldChar>
            </w:r>
            <w:r w:rsidRPr="00660AAE">
              <w:rPr>
                <w:rFonts w:ascii="Arial" w:hAnsi="Arial" w:cs="Arial"/>
                <w:sz w:val="20"/>
                <w:szCs w:val="20"/>
              </w:rPr>
              <w:instrText xml:space="preserve"> FORMTEXT </w:instrText>
            </w:r>
            <w:r w:rsidRPr="00660AAE">
              <w:rPr>
                <w:rFonts w:ascii="Arial" w:hAnsi="Arial" w:cs="Arial"/>
                <w:sz w:val="20"/>
                <w:szCs w:val="20"/>
              </w:rPr>
            </w:r>
            <w:r w:rsidRPr="00660AAE">
              <w:rPr>
                <w:rFonts w:ascii="Arial" w:hAnsi="Arial" w:cs="Arial"/>
                <w:sz w:val="20"/>
                <w:szCs w:val="20"/>
              </w:rPr>
              <w:fldChar w:fldCharType="separate"/>
            </w:r>
            <w:r w:rsidR="00EB5171" w:rsidRPr="00660AAE">
              <w:rPr>
                <w:rFonts w:ascii="Arial" w:hAnsi="Arial" w:cs="Arial"/>
                <w:noProof/>
                <w:sz w:val="20"/>
                <w:szCs w:val="20"/>
              </w:rPr>
              <w:t> </w:t>
            </w:r>
            <w:r w:rsidR="00EB5171" w:rsidRPr="00660AAE">
              <w:rPr>
                <w:rFonts w:ascii="Arial" w:hAnsi="Arial" w:cs="Arial"/>
                <w:noProof/>
                <w:sz w:val="20"/>
                <w:szCs w:val="20"/>
              </w:rPr>
              <w:t> </w:t>
            </w:r>
            <w:r w:rsidR="00EB5171" w:rsidRPr="00660AAE">
              <w:rPr>
                <w:rFonts w:ascii="Arial" w:hAnsi="Arial" w:cs="Arial"/>
                <w:noProof/>
                <w:sz w:val="20"/>
                <w:szCs w:val="20"/>
              </w:rPr>
              <w:t> </w:t>
            </w:r>
            <w:r w:rsidR="00EB5171" w:rsidRPr="00660AAE">
              <w:rPr>
                <w:rFonts w:ascii="Arial" w:hAnsi="Arial" w:cs="Arial"/>
                <w:noProof/>
                <w:sz w:val="20"/>
                <w:szCs w:val="20"/>
              </w:rPr>
              <w:t> </w:t>
            </w:r>
            <w:r w:rsidR="00EB5171" w:rsidRPr="00660AAE">
              <w:rPr>
                <w:rFonts w:ascii="Arial" w:hAnsi="Arial" w:cs="Arial"/>
                <w:noProof/>
                <w:sz w:val="20"/>
                <w:szCs w:val="20"/>
              </w:rPr>
              <w:t> </w:t>
            </w:r>
            <w:r w:rsidRPr="00660AAE">
              <w:rPr>
                <w:rFonts w:ascii="Arial" w:hAnsi="Arial" w:cs="Arial"/>
                <w:sz w:val="20"/>
                <w:szCs w:val="20"/>
              </w:rPr>
              <w:fldChar w:fldCharType="end"/>
            </w:r>
          </w:p>
        </w:tc>
        <w:tc>
          <w:tcPr>
            <w:tcW w:w="88" w:type="pct"/>
            <w:tcBorders>
              <w:top w:val="nil"/>
              <w:left w:val="nil"/>
              <w:bottom w:val="nil"/>
              <w:right w:val="nil"/>
            </w:tcBorders>
            <w:vAlign w:val="center"/>
          </w:tcPr>
          <w:p w14:paraId="16E00C5B" w14:textId="77777777" w:rsidR="00846C44" w:rsidRPr="00660AAE" w:rsidRDefault="00846C44" w:rsidP="00896563">
            <w:pPr>
              <w:tabs>
                <w:tab w:val="left" w:pos="1090"/>
              </w:tabs>
              <w:rPr>
                <w:rFonts w:ascii="Arial" w:hAnsi="Arial" w:cs="Arial"/>
                <w:sz w:val="20"/>
                <w:szCs w:val="20"/>
              </w:rPr>
            </w:pPr>
          </w:p>
        </w:tc>
        <w:tc>
          <w:tcPr>
            <w:tcW w:w="2876" w:type="pct"/>
            <w:tcBorders>
              <w:top w:val="nil"/>
              <w:left w:val="nil"/>
              <w:bottom w:val="single" w:sz="4" w:space="0" w:color="auto"/>
              <w:right w:val="single" w:sz="4" w:space="0" w:color="auto"/>
            </w:tcBorders>
            <w:vAlign w:val="center"/>
          </w:tcPr>
          <w:p w14:paraId="2C46C0FF" w14:textId="5A8A0D8A" w:rsidR="00846C44" w:rsidRPr="00660AAE" w:rsidRDefault="00846C44" w:rsidP="00896563">
            <w:pPr>
              <w:tabs>
                <w:tab w:val="left" w:pos="3070"/>
              </w:tabs>
              <w:ind w:right="151"/>
              <w:rPr>
                <w:rFonts w:ascii="Arial" w:hAnsi="Arial" w:cs="Arial"/>
                <w:sz w:val="20"/>
                <w:szCs w:val="20"/>
              </w:rPr>
            </w:pPr>
            <w:r w:rsidRPr="00660AAE">
              <w:rPr>
                <w:rFonts w:ascii="Arial" w:hAnsi="Arial" w:cs="Arial"/>
                <w:sz w:val="20"/>
                <w:szCs w:val="20"/>
              </w:rPr>
              <w:fldChar w:fldCharType="begin">
                <w:ffData>
                  <w:name w:val="Text2"/>
                  <w:enabled/>
                  <w:calcOnExit w:val="0"/>
                  <w:textInput/>
                </w:ffData>
              </w:fldChar>
            </w:r>
            <w:r w:rsidRPr="00660AAE">
              <w:rPr>
                <w:rFonts w:ascii="Arial" w:hAnsi="Arial" w:cs="Arial"/>
                <w:sz w:val="20"/>
                <w:szCs w:val="20"/>
              </w:rPr>
              <w:instrText xml:space="preserve"> FORMTEXT </w:instrText>
            </w:r>
            <w:r w:rsidRPr="00660AAE">
              <w:rPr>
                <w:rFonts w:ascii="Arial" w:hAnsi="Arial" w:cs="Arial"/>
                <w:sz w:val="20"/>
                <w:szCs w:val="20"/>
              </w:rPr>
            </w:r>
            <w:r w:rsidRPr="00660AAE">
              <w:rPr>
                <w:rFonts w:ascii="Arial" w:hAnsi="Arial" w:cs="Arial"/>
                <w:sz w:val="20"/>
                <w:szCs w:val="20"/>
              </w:rPr>
              <w:fldChar w:fldCharType="separate"/>
            </w:r>
            <w:r w:rsidR="00EB5171" w:rsidRPr="00660AAE">
              <w:rPr>
                <w:rFonts w:ascii="Arial" w:hAnsi="Arial" w:cs="Arial"/>
                <w:noProof/>
                <w:sz w:val="20"/>
                <w:szCs w:val="20"/>
              </w:rPr>
              <w:t> </w:t>
            </w:r>
            <w:r w:rsidR="00EB5171" w:rsidRPr="00660AAE">
              <w:rPr>
                <w:rFonts w:ascii="Arial" w:hAnsi="Arial" w:cs="Arial"/>
                <w:noProof/>
                <w:sz w:val="20"/>
                <w:szCs w:val="20"/>
              </w:rPr>
              <w:t> </w:t>
            </w:r>
            <w:r w:rsidR="00EB5171" w:rsidRPr="00660AAE">
              <w:rPr>
                <w:rFonts w:ascii="Arial" w:hAnsi="Arial" w:cs="Arial"/>
                <w:noProof/>
                <w:sz w:val="20"/>
                <w:szCs w:val="20"/>
              </w:rPr>
              <w:t> </w:t>
            </w:r>
            <w:r w:rsidR="00EB5171" w:rsidRPr="00660AAE">
              <w:rPr>
                <w:rFonts w:ascii="Arial" w:hAnsi="Arial" w:cs="Arial"/>
                <w:noProof/>
                <w:sz w:val="20"/>
                <w:szCs w:val="20"/>
              </w:rPr>
              <w:t> </w:t>
            </w:r>
            <w:r w:rsidR="00EB5171" w:rsidRPr="00660AAE">
              <w:rPr>
                <w:rFonts w:ascii="Arial" w:hAnsi="Arial" w:cs="Arial"/>
                <w:noProof/>
                <w:sz w:val="20"/>
                <w:szCs w:val="20"/>
              </w:rPr>
              <w:t> </w:t>
            </w:r>
            <w:r w:rsidRPr="00660AAE">
              <w:rPr>
                <w:rFonts w:ascii="Arial" w:hAnsi="Arial" w:cs="Arial"/>
                <w:sz w:val="20"/>
                <w:szCs w:val="20"/>
              </w:rPr>
              <w:fldChar w:fldCharType="end"/>
            </w:r>
            <w:r w:rsidRPr="00660AAE">
              <w:rPr>
                <w:rFonts w:ascii="Arial" w:hAnsi="Arial" w:cs="Arial"/>
                <w:sz w:val="20"/>
                <w:szCs w:val="20"/>
              </w:rPr>
              <w:tab/>
            </w:r>
            <w:r w:rsidRPr="00660AAE">
              <w:rPr>
                <w:rFonts w:ascii="Arial" w:hAnsi="Arial" w:cs="Arial"/>
                <w:sz w:val="20"/>
                <w:szCs w:val="20"/>
              </w:rPr>
              <w:fldChar w:fldCharType="begin">
                <w:ffData>
                  <w:name w:val="Text2"/>
                  <w:enabled/>
                  <w:calcOnExit w:val="0"/>
                  <w:textInput/>
                </w:ffData>
              </w:fldChar>
            </w:r>
            <w:r w:rsidRPr="00660AAE">
              <w:rPr>
                <w:rFonts w:ascii="Arial" w:hAnsi="Arial" w:cs="Arial"/>
                <w:sz w:val="20"/>
                <w:szCs w:val="20"/>
              </w:rPr>
              <w:instrText xml:space="preserve"> FORMTEXT </w:instrText>
            </w:r>
            <w:r w:rsidRPr="00660AAE">
              <w:rPr>
                <w:rFonts w:ascii="Arial" w:hAnsi="Arial" w:cs="Arial"/>
                <w:sz w:val="20"/>
                <w:szCs w:val="20"/>
              </w:rPr>
            </w:r>
            <w:r w:rsidRPr="00660AAE">
              <w:rPr>
                <w:rFonts w:ascii="Arial" w:hAnsi="Arial" w:cs="Arial"/>
                <w:sz w:val="20"/>
                <w:szCs w:val="20"/>
              </w:rPr>
              <w:fldChar w:fldCharType="separate"/>
            </w:r>
            <w:r w:rsidR="00EB5171" w:rsidRPr="00660AAE">
              <w:rPr>
                <w:rFonts w:ascii="Arial" w:hAnsi="Arial" w:cs="Arial"/>
                <w:noProof/>
                <w:sz w:val="20"/>
                <w:szCs w:val="20"/>
              </w:rPr>
              <w:t> </w:t>
            </w:r>
            <w:r w:rsidR="00EB5171" w:rsidRPr="00660AAE">
              <w:rPr>
                <w:rFonts w:ascii="Arial" w:hAnsi="Arial" w:cs="Arial"/>
                <w:noProof/>
                <w:sz w:val="20"/>
                <w:szCs w:val="20"/>
              </w:rPr>
              <w:t> </w:t>
            </w:r>
            <w:r w:rsidR="00EB5171" w:rsidRPr="00660AAE">
              <w:rPr>
                <w:rFonts w:ascii="Arial" w:hAnsi="Arial" w:cs="Arial"/>
                <w:noProof/>
                <w:sz w:val="20"/>
                <w:szCs w:val="20"/>
              </w:rPr>
              <w:t> </w:t>
            </w:r>
            <w:r w:rsidR="00EB5171" w:rsidRPr="00660AAE">
              <w:rPr>
                <w:rFonts w:ascii="Arial" w:hAnsi="Arial" w:cs="Arial"/>
                <w:noProof/>
                <w:sz w:val="20"/>
                <w:szCs w:val="20"/>
              </w:rPr>
              <w:t> </w:t>
            </w:r>
            <w:r w:rsidR="00EB5171" w:rsidRPr="00660AAE">
              <w:rPr>
                <w:rFonts w:ascii="Arial" w:hAnsi="Arial" w:cs="Arial"/>
                <w:noProof/>
                <w:sz w:val="20"/>
                <w:szCs w:val="20"/>
              </w:rPr>
              <w:t> </w:t>
            </w:r>
            <w:r w:rsidRPr="00660AAE">
              <w:rPr>
                <w:rFonts w:ascii="Arial" w:hAnsi="Arial" w:cs="Arial"/>
                <w:sz w:val="20"/>
                <w:szCs w:val="20"/>
              </w:rPr>
              <w:fldChar w:fldCharType="end"/>
            </w:r>
          </w:p>
        </w:tc>
      </w:tr>
      <w:tr w:rsidR="00846C44" w:rsidRPr="00660AAE" w14:paraId="7D224AC7" w14:textId="77777777" w:rsidTr="00896563">
        <w:trPr>
          <w:trHeight w:val="510"/>
          <w:jc w:val="center"/>
        </w:trPr>
        <w:tc>
          <w:tcPr>
            <w:tcW w:w="2036" w:type="pct"/>
            <w:tcBorders>
              <w:top w:val="nil"/>
              <w:left w:val="single" w:sz="4" w:space="0" w:color="auto"/>
              <w:bottom w:val="single" w:sz="4" w:space="0" w:color="auto"/>
              <w:right w:val="nil"/>
            </w:tcBorders>
            <w:vAlign w:val="center"/>
            <w:hideMark/>
          </w:tcPr>
          <w:p w14:paraId="4F72B456" w14:textId="24872C38" w:rsidR="00846C44" w:rsidRPr="00660AAE" w:rsidRDefault="00846C44" w:rsidP="00896563">
            <w:pPr>
              <w:tabs>
                <w:tab w:val="left" w:pos="1090"/>
                <w:tab w:val="left" w:pos="1480"/>
              </w:tabs>
              <w:rPr>
                <w:rFonts w:ascii="Arial" w:hAnsi="Arial" w:cs="Arial"/>
                <w:sz w:val="20"/>
                <w:szCs w:val="20"/>
              </w:rPr>
            </w:pPr>
            <w:r w:rsidRPr="00660AAE">
              <w:rPr>
                <w:rFonts w:ascii="Arial" w:hAnsi="Arial" w:cs="Arial"/>
                <w:sz w:val="20"/>
                <w:szCs w:val="20"/>
              </w:rPr>
              <w:t xml:space="preserve">Qualifikation: </w:t>
            </w:r>
            <w:r w:rsidRPr="00660AAE">
              <w:rPr>
                <w:rFonts w:ascii="Arial" w:hAnsi="Arial" w:cs="Arial"/>
                <w:sz w:val="20"/>
                <w:szCs w:val="20"/>
              </w:rPr>
              <w:tab/>
            </w:r>
            <w:r w:rsidRPr="00660AAE">
              <w:rPr>
                <w:rFonts w:ascii="Arial" w:hAnsi="Arial" w:cs="Arial"/>
                <w:sz w:val="20"/>
                <w:szCs w:val="20"/>
              </w:rPr>
              <w:fldChar w:fldCharType="begin">
                <w:ffData>
                  <w:name w:val="Text2"/>
                  <w:enabled/>
                  <w:calcOnExit w:val="0"/>
                  <w:textInput/>
                </w:ffData>
              </w:fldChar>
            </w:r>
            <w:r w:rsidRPr="00660AAE">
              <w:rPr>
                <w:rFonts w:ascii="Arial" w:hAnsi="Arial" w:cs="Arial"/>
                <w:sz w:val="20"/>
                <w:szCs w:val="20"/>
              </w:rPr>
              <w:instrText xml:space="preserve"> FORMTEXT </w:instrText>
            </w:r>
            <w:r w:rsidRPr="00660AAE">
              <w:rPr>
                <w:rFonts w:ascii="Arial" w:hAnsi="Arial" w:cs="Arial"/>
                <w:sz w:val="20"/>
                <w:szCs w:val="20"/>
              </w:rPr>
            </w:r>
            <w:r w:rsidRPr="00660AAE">
              <w:rPr>
                <w:rFonts w:ascii="Arial" w:hAnsi="Arial" w:cs="Arial"/>
                <w:sz w:val="20"/>
                <w:szCs w:val="20"/>
              </w:rPr>
              <w:fldChar w:fldCharType="separate"/>
            </w:r>
            <w:r w:rsidR="00EB5171" w:rsidRPr="00660AAE">
              <w:rPr>
                <w:rFonts w:ascii="Arial" w:hAnsi="Arial" w:cs="Arial"/>
                <w:noProof/>
                <w:sz w:val="20"/>
                <w:szCs w:val="20"/>
              </w:rPr>
              <w:t> </w:t>
            </w:r>
            <w:r w:rsidR="00EB5171" w:rsidRPr="00660AAE">
              <w:rPr>
                <w:rFonts w:ascii="Arial" w:hAnsi="Arial" w:cs="Arial"/>
                <w:noProof/>
                <w:sz w:val="20"/>
                <w:szCs w:val="20"/>
              </w:rPr>
              <w:t> </w:t>
            </w:r>
            <w:r w:rsidR="00EB5171" w:rsidRPr="00660AAE">
              <w:rPr>
                <w:rFonts w:ascii="Arial" w:hAnsi="Arial" w:cs="Arial"/>
                <w:noProof/>
                <w:sz w:val="20"/>
                <w:szCs w:val="20"/>
              </w:rPr>
              <w:t> </w:t>
            </w:r>
            <w:r w:rsidR="00EB5171" w:rsidRPr="00660AAE">
              <w:rPr>
                <w:rFonts w:ascii="Arial" w:hAnsi="Arial" w:cs="Arial"/>
                <w:noProof/>
                <w:sz w:val="20"/>
                <w:szCs w:val="20"/>
              </w:rPr>
              <w:t> </w:t>
            </w:r>
            <w:r w:rsidR="00EB5171" w:rsidRPr="00660AAE">
              <w:rPr>
                <w:rFonts w:ascii="Arial" w:hAnsi="Arial" w:cs="Arial"/>
                <w:noProof/>
                <w:sz w:val="20"/>
                <w:szCs w:val="20"/>
              </w:rPr>
              <w:t> </w:t>
            </w:r>
            <w:r w:rsidRPr="00660AAE">
              <w:rPr>
                <w:rFonts w:ascii="Arial" w:hAnsi="Arial" w:cs="Arial"/>
                <w:sz w:val="20"/>
                <w:szCs w:val="20"/>
              </w:rPr>
              <w:fldChar w:fldCharType="end"/>
            </w:r>
          </w:p>
        </w:tc>
        <w:tc>
          <w:tcPr>
            <w:tcW w:w="88" w:type="pct"/>
            <w:tcBorders>
              <w:top w:val="nil"/>
              <w:left w:val="nil"/>
              <w:bottom w:val="single" w:sz="4" w:space="0" w:color="auto"/>
              <w:right w:val="nil"/>
            </w:tcBorders>
            <w:vAlign w:val="center"/>
          </w:tcPr>
          <w:p w14:paraId="7E7D3768" w14:textId="77777777" w:rsidR="00846C44" w:rsidRPr="00660AAE" w:rsidRDefault="00846C44" w:rsidP="00896563">
            <w:pPr>
              <w:tabs>
                <w:tab w:val="left" w:pos="1090"/>
              </w:tabs>
              <w:rPr>
                <w:rFonts w:ascii="Arial" w:hAnsi="Arial" w:cs="Arial"/>
                <w:sz w:val="20"/>
                <w:szCs w:val="20"/>
              </w:rPr>
            </w:pPr>
          </w:p>
        </w:tc>
        <w:tc>
          <w:tcPr>
            <w:tcW w:w="2876" w:type="pct"/>
            <w:tcBorders>
              <w:top w:val="single" w:sz="4" w:space="0" w:color="auto"/>
              <w:left w:val="nil"/>
              <w:bottom w:val="single" w:sz="4" w:space="0" w:color="auto"/>
              <w:right w:val="single" w:sz="4" w:space="0" w:color="auto"/>
            </w:tcBorders>
            <w:vAlign w:val="center"/>
            <w:hideMark/>
          </w:tcPr>
          <w:p w14:paraId="24C38DC3" w14:textId="77777777" w:rsidR="00846C44" w:rsidRPr="00660AAE" w:rsidRDefault="00846C44" w:rsidP="00896563">
            <w:pPr>
              <w:tabs>
                <w:tab w:val="left" w:pos="1090"/>
                <w:tab w:val="left" w:pos="3070"/>
              </w:tabs>
              <w:ind w:right="151"/>
              <w:rPr>
                <w:rFonts w:ascii="Arial" w:hAnsi="Arial" w:cs="Arial"/>
                <w:sz w:val="20"/>
                <w:szCs w:val="20"/>
              </w:rPr>
            </w:pPr>
            <w:r w:rsidRPr="00660AAE">
              <w:rPr>
                <w:rFonts w:ascii="Arial" w:hAnsi="Arial" w:cs="Arial"/>
                <w:sz w:val="20"/>
                <w:szCs w:val="20"/>
              </w:rPr>
              <w:t>Datum/ gez. Unterschrift</w:t>
            </w:r>
          </w:p>
        </w:tc>
      </w:tr>
    </w:tbl>
    <w:p w14:paraId="279BA570" w14:textId="77777777" w:rsidR="00846C44" w:rsidRPr="00B051CC" w:rsidRDefault="00846C44" w:rsidP="00846C44">
      <w:pPr>
        <w:tabs>
          <w:tab w:val="left" w:pos="1090"/>
        </w:tabs>
        <w:rPr>
          <w:rFonts w:ascii="Arial" w:hAnsi="Arial" w:cs="Arial"/>
          <w:sz w:val="20"/>
          <w:szCs w:val="20"/>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2"/>
        <w:gridCol w:w="247"/>
        <w:gridCol w:w="8082"/>
      </w:tblGrid>
      <w:tr w:rsidR="00846C44" w:rsidRPr="00B051CC" w14:paraId="25C14AB2" w14:textId="77777777" w:rsidTr="00896563">
        <w:trPr>
          <w:trHeight w:val="567"/>
          <w:jc w:val="center"/>
        </w:trPr>
        <w:tc>
          <w:tcPr>
            <w:tcW w:w="2036" w:type="pct"/>
            <w:tcBorders>
              <w:top w:val="single" w:sz="4" w:space="0" w:color="auto"/>
              <w:left w:val="single" w:sz="4" w:space="0" w:color="auto"/>
              <w:bottom w:val="nil"/>
              <w:right w:val="nil"/>
            </w:tcBorders>
            <w:vAlign w:val="center"/>
            <w:hideMark/>
          </w:tcPr>
          <w:p w14:paraId="192677F5" w14:textId="77777777" w:rsidR="00846C44" w:rsidRPr="00B051CC" w:rsidRDefault="00846C44" w:rsidP="00896563">
            <w:pPr>
              <w:tabs>
                <w:tab w:val="left" w:pos="1090"/>
              </w:tabs>
              <w:rPr>
                <w:rFonts w:ascii="Arial" w:hAnsi="Arial" w:cs="Arial"/>
                <w:b/>
                <w:sz w:val="20"/>
                <w:szCs w:val="20"/>
              </w:rPr>
            </w:pPr>
            <w:r w:rsidRPr="00B051CC">
              <w:rPr>
                <w:rFonts w:ascii="Arial" w:hAnsi="Arial" w:cs="Arial"/>
                <w:b/>
                <w:sz w:val="20"/>
                <w:szCs w:val="20"/>
              </w:rPr>
              <w:t xml:space="preserve">Freigabe </w:t>
            </w:r>
          </w:p>
        </w:tc>
        <w:tc>
          <w:tcPr>
            <w:tcW w:w="88" w:type="pct"/>
            <w:tcBorders>
              <w:top w:val="single" w:sz="4" w:space="0" w:color="auto"/>
              <w:left w:val="nil"/>
              <w:bottom w:val="nil"/>
              <w:right w:val="nil"/>
            </w:tcBorders>
            <w:vAlign w:val="center"/>
          </w:tcPr>
          <w:p w14:paraId="73D4A34E" w14:textId="77777777" w:rsidR="00846C44" w:rsidRPr="00B051CC" w:rsidRDefault="00846C44" w:rsidP="00896563">
            <w:pPr>
              <w:tabs>
                <w:tab w:val="left" w:pos="1090"/>
              </w:tabs>
              <w:rPr>
                <w:rFonts w:ascii="Arial" w:hAnsi="Arial" w:cs="Arial"/>
                <w:sz w:val="20"/>
                <w:szCs w:val="20"/>
              </w:rPr>
            </w:pPr>
          </w:p>
        </w:tc>
        <w:tc>
          <w:tcPr>
            <w:tcW w:w="2876" w:type="pct"/>
            <w:tcBorders>
              <w:top w:val="single" w:sz="4" w:space="0" w:color="auto"/>
              <w:left w:val="nil"/>
              <w:bottom w:val="nil"/>
              <w:right w:val="single" w:sz="4" w:space="0" w:color="auto"/>
            </w:tcBorders>
            <w:vAlign w:val="center"/>
          </w:tcPr>
          <w:p w14:paraId="3F89D51B" w14:textId="77777777" w:rsidR="00846C44" w:rsidRPr="00B051CC" w:rsidRDefault="00846C44" w:rsidP="00896563">
            <w:pPr>
              <w:tabs>
                <w:tab w:val="left" w:pos="1090"/>
              </w:tabs>
              <w:ind w:left="113"/>
              <w:rPr>
                <w:rFonts w:ascii="Arial" w:hAnsi="Arial" w:cs="Arial"/>
                <w:sz w:val="20"/>
                <w:szCs w:val="20"/>
              </w:rPr>
            </w:pPr>
          </w:p>
        </w:tc>
      </w:tr>
      <w:tr w:rsidR="00846C44" w:rsidRPr="00B051CC" w14:paraId="54393425" w14:textId="77777777" w:rsidTr="00896563">
        <w:trPr>
          <w:trHeight w:val="567"/>
          <w:jc w:val="center"/>
        </w:trPr>
        <w:tc>
          <w:tcPr>
            <w:tcW w:w="2036" w:type="pct"/>
            <w:tcBorders>
              <w:top w:val="nil"/>
              <w:left w:val="single" w:sz="4" w:space="0" w:color="auto"/>
              <w:bottom w:val="nil"/>
              <w:right w:val="nil"/>
            </w:tcBorders>
            <w:vAlign w:val="center"/>
            <w:hideMark/>
          </w:tcPr>
          <w:p w14:paraId="035B58FF" w14:textId="62F998A5" w:rsidR="00846C44" w:rsidRPr="00B051CC" w:rsidRDefault="00846C44" w:rsidP="00896563">
            <w:pPr>
              <w:tabs>
                <w:tab w:val="left" w:pos="1480"/>
              </w:tabs>
              <w:rPr>
                <w:rFonts w:ascii="Arial" w:hAnsi="Arial" w:cs="Arial"/>
                <w:sz w:val="20"/>
                <w:szCs w:val="20"/>
              </w:rPr>
            </w:pPr>
            <w:r w:rsidRPr="00B051CC">
              <w:rPr>
                <w:rFonts w:ascii="Arial" w:hAnsi="Arial" w:cs="Arial"/>
                <w:sz w:val="20"/>
                <w:szCs w:val="20"/>
              </w:rPr>
              <w:t xml:space="preserve">Name: </w:t>
            </w:r>
            <w:r>
              <w:rPr>
                <w:rFonts w:ascii="Arial" w:hAnsi="Arial" w:cs="Arial"/>
                <w:sz w:val="20"/>
                <w:szCs w:val="20"/>
              </w:rPr>
              <w:tab/>
            </w:r>
            <w:r w:rsidRPr="00B02E93">
              <w:rPr>
                <w:rFonts w:ascii="Arial" w:hAnsi="Arial" w:cs="Arial"/>
                <w:sz w:val="18"/>
                <w:szCs w:val="18"/>
              </w:rPr>
              <w:fldChar w:fldCharType="begin">
                <w:ffData>
                  <w:name w:val="Text2"/>
                  <w:enabled/>
                  <w:calcOnExit w:val="0"/>
                  <w:textInput/>
                </w:ffData>
              </w:fldChar>
            </w:r>
            <w:r w:rsidRPr="00B02E93">
              <w:rPr>
                <w:rFonts w:ascii="Arial" w:hAnsi="Arial" w:cs="Arial"/>
                <w:sz w:val="18"/>
                <w:szCs w:val="18"/>
              </w:rPr>
              <w:instrText xml:space="preserve"> FORMTEXT </w:instrText>
            </w:r>
            <w:r w:rsidRPr="00B02E93">
              <w:rPr>
                <w:rFonts w:ascii="Arial" w:hAnsi="Arial" w:cs="Arial"/>
                <w:sz w:val="18"/>
                <w:szCs w:val="18"/>
              </w:rPr>
            </w:r>
            <w:r w:rsidRPr="00B02E93">
              <w:rPr>
                <w:rFonts w:ascii="Arial" w:hAnsi="Arial" w:cs="Arial"/>
                <w:sz w:val="18"/>
                <w:szCs w:val="18"/>
              </w:rPr>
              <w:fldChar w:fldCharType="separate"/>
            </w:r>
            <w:r w:rsidR="00EB5171">
              <w:rPr>
                <w:rFonts w:ascii="Arial" w:hAnsi="Arial" w:cs="Arial"/>
                <w:noProof/>
                <w:sz w:val="18"/>
                <w:szCs w:val="18"/>
              </w:rPr>
              <w:t> </w:t>
            </w:r>
            <w:r w:rsidR="00EB5171">
              <w:rPr>
                <w:rFonts w:ascii="Arial" w:hAnsi="Arial" w:cs="Arial"/>
                <w:noProof/>
                <w:sz w:val="18"/>
                <w:szCs w:val="18"/>
              </w:rPr>
              <w:t> </w:t>
            </w:r>
            <w:r w:rsidR="00EB5171">
              <w:rPr>
                <w:rFonts w:ascii="Arial" w:hAnsi="Arial" w:cs="Arial"/>
                <w:noProof/>
                <w:sz w:val="18"/>
                <w:szCs w:val="18"/>
              </w:rPr>
              <w:t> </w:t>
            </w:r>
            <w:r w:rsidR="00EB5171">
              <w:rPr>
                <w:rFonts w:ascii="Arial" w:hAnsi="Arial" w:cs="Arial"/>
                <w:noProof/>
                <w:sz w:val="18"/>
                <w:szCs w:val="18"/>
              </w:rPr>
              <w:t> </w:t>
            </w:r>
            <w:r w:rsidR="00EB5171">
              <w:rPr>
                <w:rFonts w:ascii="Arial" w:hAnsi="Arial" w:cs="Arial"/>
                <w:noProof/>
                <w:sz w:val="18"/>
                <w:szCs w:val="18"/>
              </w:rPr>
              <w:t> </w:t>
            </w:r>
            <w:r w:rsidRPr="00B02E93">
              <w:rPr>
                <w:rFonts w:ascii="Arial" w:hAnsi="Arial" w:cs="Arial"/>
                <w:sz w:val="18"/>
                <w:szCs w:val="18"/>
              </w:rPr>
              <w:fldChar w:fldCharType="end"/>
            </w:r>
          </w:p>
        </w:tc>
        <w:tc>
          <w:tcPr>
            <w:tcW w:w="88" w:type="pct"/>
            <w:tcBorders>
              <w:top w:val="nil"/>
              <w:left w:val="nil"/>
              <w:bottom w:val="nil"/>
              <w:right w:val="nil"/>
            </w:tcBorders>
            <w:vAlign w:val="center"/>
          </w:tcPr>
          <w:p w14:paraId="6271E94E" w14:textId="77777777" w:rsidR="00846C44" w:rsidRPr="00B051CC" w:rsidRDefault="00846C44" w:rsidP="00896563">
            <w:pPr>
              <w:tabs>
                <w:tab w:val="left" w:pos="1090"/>
              </w:tabs>
              <w:rPr>
                <w:rFonts w:ascii="Arial" w:hAnsi="Arial" w:cs="Arial"/>
                <w:sz w:val="20"/>
                <w:szCs w:val="20"/>
              </w:rPr>
            </w:pPr>
          </w:p>
        </w:tc>
        <w:tc>
          <w:tcPr>
            <w:tcW w:w="2876" w:type="pct"/>
            <w:tcBorders>
              <w:top w:val="nil"/>
              <w:left w:val="nil"/>
              <w:bottom w:val="single" w:sz="4" w:space="0" w:color="auto"/>
              <w:right w:val="single" w:sz="4" w:space="0" w:color="auto"/>
            </w:tcBorders>
            <w:vAlign w:val="center"/>
          </w:tcPr>
          <w:p w14:paraId="471037CB" w14:textId="62C2494F" w:rsidR="00846C44" w:rsidRPr="00B051CC" w:rsidRDefault="00846C44" w:rsidP="00896563">
            <w:pPr>
              <w:tabs>
                <w:tab w:val="left" w:pos="3070"/>
              </w:tabs>
              <w:ind w:right="151"/>
              <w:rPr>
                <w:rFonts w:ascii="Arial" w:hAnsi="Arial" w:cs="Arial"/>
                <w:sz w:val="20"/>
                <w:szCs w:val="20"/>
              </w:rPr>
            </w:pPr>
            <w:r w:rsidRPr="00B02E93">
              <w:rPr>
                <w:rFonts w:ascii="Arial" w:hAnsi="Arial" w:cs="Arial"/>
                <w:sz w:val="18"/>
                <w:szCs w:val="18"/>
              </w:rPr>
              <w:fldChar w:fldCharType="begin">
                <w:ffData>
                  <w:name w:val="Text2"/>
                  <w:enabled/>
                  <w:calcOnExit w:val="0"/>
                  <w:textInput/>
                </w:ffData>
              </w:fldChar>
            </w:r>
            <w:r w:rsidRPr="00B02E93">
              <w:rPr>
                <w:rFonts w:ascii="Arial" w:hAnsi="Arial" w:cs="Arial"/>
                <w:sz w:val="18"/>
                <w:szCs w:val="18"/>
              </w:rPr>
              <w:instrText xml:space="preserve"> FORMTEXT </w:instrText>
            </w:r>
            <w:r w:rsidRPr="00B02E93">
              <w:rPr>
                <w:rFonts w:ascii="Arial" w:hAnsi="Arial" w:cs="Arial"/>
                <w:sz w:val="18"/>
                <w:szCs w:val="18"/>
              </w:rPr>
            </w:r>
            <w:r w:rsidRPr="00B02E93">
              <w:rPr>
                <w:rFonts w:ascii="Arial" w:hAnsi="Arial" w:cs="Arial"/>
                <w:sz w:val="18"/>
                <w:szCs w:val="18"/>
              </w:rPr>
              <w:fldChar w:fldCharType="separate"/>
            </w:r>
            <w:r w:rsidR="00EB5171">
              <w:rPr>
                <w:rFonts w:ascii="Arial" w:hAnsi="Arial" w:cs="Arial"/>
                <w:noProof/>
                <w:sz w:val="18"/>
                <w:szCs w:val="18"/>
              </w:rPr>
              <w:t> </w:t>
            </w:r>
            <w:r w:rsidR="00EB5171">
              <w:rPr>
                <w:rFonts w:ascii="Arial" w:hAnsi="Arial" w:cs="Arial"/>
                <w:noProof/>
                <w:sz w:val="18"/>
                <w:szCs w:val="18"/>
              </w:rPr>
              <w:t> </w:t>
            </w:r>
            <w:r w:rsidR="00EB5171">
              <w:rPr>
                <w:rFonts w:ascii="Arial" w:hAnsi="Arial" w:cs="Arial"/>
                <w:noProof/>
                <w:sz w:val="18"/>
                <w:szCs w:val="18"/>
              </w:rPr>
              <w:t> </w:t>
            </w:r>
            <w:r w:rsidR="00EB5171">
              <w:rPr>
                <w:rFonts w:ascii="Arial" w:hAnsi="Arial" w:cs="Arial"/>
                <w:noProof/>
                <w:sz w:val="18"/>
                <w:szCs w:val="18"/>
              </w:rPr>
              <w:t> </w:t>
            </w:r>
            <w:r w:rsidR="00EB5171">
              <w:rPr>
                <w:rFonts w:ascii="Arial" w:hAnsi="Arial" w:cs="Arial"/>
                <w:noProof/>
                <w:sz w:val="18"/>
                <w:szCs w:val="18"/>
              </w:rPr>
              <w:t> </w:t>
            </w:r>
            <w:r w:rsidRPr="00B02E93">
              <w:rPr>
                <w:rFonts w:ascii="Arial" w:hAnsi="Arial" w:cs="Arial"/>
                <w:sz w:val="18"/>
                <w:szCs w:val="18"/>
              </w:rPr>
              <w:fldChar w:fldCharType="end"/>
            </w:r>
            <w:r>
              <w:rPr>
                <w:rFonts w:ascii="Arial" w:hAnsi="Arial" w:cs="Arial"/>
                <w:sz w:val="18"/>
                <w:szCs w:val="18"/>
              </w:rPr>
              <w:tab/>
            </w:r>
            <w:r w:rsidRPr="00B02E93">
              <w:rPr>
                <w:rFonts w:ascii="Arial" w:hAnsi="Arial" w:cs="Arial"/>
                <w:sz w:val="18"/>
                <w:szCs w:val="18"/>
              </w:rPr>
              <w:fldChar w:fldCharType="begin">
                <w:ffData>
                  <w:name w:val="Text2"/>
                  <w:enabled/>
                  <w:calcOnExit w:val="0"/>
                  <w:textInput/>
                </w:ffData>
              </w:fldChar>
            </w:r>
            <w:r w:rsidRPr="00B02E93">
              <w:rPr>
                <w:rFonts w:ascii="Arial" w:hAnsi="Arial" w:cs="Arial"/>
                <w:sz w:val="18"/>
                <w:szCs w:val="18"/>
              </w:rPr>
              <w:instrText xml:space="preserve"> FORMTEXT </w:instrText>
            </w:r>
            <w:r w:rsidRPr="00B02E93">
              <w:rPr>
                <w:rFonts w:ascii="Arial" w:hAnsi="Arial" w:cs="Arial"/>
                <w:sz w:val="18"/>
                <w:szCs w:val="18"/>
              </w:rPr>
            </w:r>
            <w:r w:rsidRPr="00B02E93">
              <w:rPr>
                <w:rFonts w:ascii="Arial" w:hAnsi="Arial" w:cs="Arial"/>
                <w:sz w:val="18"/>
                <w:szCs w:val="18"/>
              </w:rPr>
              <w:fldChar w:fldCharType="separate"/>
            </w:r>
            <w:r w:rsidR="00EB5171">
              <w:rPr>
                <w:rFonts w:ascii="Arial" w:hAnsi="Arial" w:cs="Arial"/>
                <w:noProof/>
                <w:sz w:val="18"/>
                <w:szCs w:val="18"/>
              </w:rPr>
              <w:t> </w:t>
            </w:r>
            <w:r w:rsidR="00EB5171">
              <w:rPr>
                <w:rFonts w:ascii="Arial" w:hAnsi="Arial" w:cs="Arial"/>
                <w:noProof/>
                <w:sz w:val="18"/>
                <w:szCs w:val="18"/>
              </w:rPr>
              <w:t> </w:t>
            </w:r>
            <w:r w:rsidR="00EB5171">
              <w:rPr>
                <w:rFonts w:ascii="Arial" w:hAnsi="Arial" w:cs="Arial"/>
                <w:noProof/>
                <w:sz w:val="18"/>
                <w:szCs w:val="18"/>
              </w:rPr>
              <w:t> </w:t>
            </w:r>
            <w:r w:rsidR="00EB5171">
              <w:rPr>
                <w:rFonts w:ascii="Arial" w:hAnsi="Arial" w:cs="Arial"/>
                <w:noProof/>
                <w:sz w:val="18"/>
                <w:szCs w:val="18"/>
              </w:rPr>
              <w:t> </w:t>
            </w:r>
            <w:r w:rsidR="00EB5171">
              <w:rPr>
                <w:rFonts w:ascii="Arial" w:hAnsi="Arial" w:cs="Arial"/>
                <w:noProof/>
                <w:sz w:val="18"/>
                <w:szCs w:val="18"/>
              </w:rPr>
              <w:t> </w:t>
            </w:r>
            <w:r w:rsidRPr="00B02E93">
              <w:rPr>
                <w:rFonts w:ascii="Arial" w:hAnsi="Arial" w:cs="Arial"/>
                <w:sz w:val="18"/>
                <w:szCs w:val="18"/>
              </w:rPr>
              <w:fldChar w:fldCharType="end"/>
            </w:r>
          </w:p>
        </w:tc>
      </w:tr>
      <w:tr w:rsidR="00846C44" w:rsidRPr="00B051CC" w14:paraId="0D82BBE9" w14:textId="77777777" w:rsidTr="00896563">
        <w:trPr>
          <w:trHeight w:val="567"/>
          <w:jc w:val="center"/>
        </w:trPr>
        <w:tc>
          <w:tcPr>
            <w:tcW w:w="2036" w:type="pct"/>
            <w:tcBorders>
              <w:top w:val="nil"/>
              <w:left w:val="single" w:sz="4" w:space="0" w:color="auto"/>
              <w:bottom w:val="single" w:sz="4" w:space="0" w:color="auto"/>
              <w:right w:val="nil"/>
            </w:tcBorders>
            <w:vAlign w:val="center"/>
          </w:tcPr>
          <w:p w14:paraId="319261A2" w14:textId="10BD88E2" w:rsidR="00846C44" w:rsidRPr="00B051CC" w:rsidRDefault="00846C44" w:rsidP="00896563">
            <w:pPr>
              <w:tabs>
                <w:tab w:val="left" w:pos="1480"/>
              </w:tabs>
              <w:rPr>
                <w:rFonts w:ascii="Arial" w:hAnsi="Arial" w:cs="Arial"/>
                <w:sz w:val="20"/>
                <w:szCs w:val="20"/>
              </w:rPr>
            </w:pPr>
            <w:r w:rsidRPr="00B051CC">
              <w:rPr>
                <w:rFonts w:ascii="Arial" w:hAnsi="Arial" w:cs="Arial"/>
                <w:sz w:val="20"/>
                <w:szCs w:val="20"/>
              </w:rPr>
              <w:t xml:space="preserve">Funktion: </w:t>
            </w:r>
            <w:r>
              <w:rPr>
                <w:rFonts w:ascii="Arial" w:hAnsi="Arial" w:cs="Arial"/>
                <w:sz w:val="20"/>
                <w:szCs w:val="20"/>
              </w:rPr>
              <w:tab/>
            </w:r>
            <w:r w:rsidRPr="00B02E93">
              <w:rPr>
                <w:rFonts w:ascii="Arial" w:hAnsi="Arial" w:cs="Arial"/>
                <w:sz w:val="18"/>
                <w:szCs w:val="18"/>
              </w:rPr>
              <w:fldChar w:fldCharType="begin">
                <w:ffData>
                  <w:name w:val="Text2"/>
                  <w:enabled/>
                  <w:calcOnExit w:val="0"/>
                  <w:textInput/>
                </w:ffData>
              </w:fldChar>
            </w:r>
            <w:r w:rsidRPr="00B02E93">
              <w:rPr>
                <w:rFonts w:ascii="Arial" w:hAnsi="Arial" w:cs="Arial"/>
                <w:sz w:val="18"/>
                <w:szCs w:val="18"/>
              </w:rPr>
              <w:instrText xml:space="preserve"> FORMTEXT </w:instrText>
            </w:r>
            <w:r w:rsidRPr="00B02E93">
              <w:rPr>
                <w:rFonts w:ascii="Arial" w:hAnsi="Arial" w:cs="Arial"/>
                <w:sz w:val="18"/>
                <w:szCs w:val="18"/>
              </w:rPr>
            </w:r>
            <w:r w:rsidRPr="00B02E93">
              <w:rPr>
                <w:rFonts w:ascii="Arial" w:hAnsi="Arial" w:cs="Arial"/>
                <w:sz w:val="18"/>
                <w:szCs w:val="18"/>
              </w:rPr>
              <w:fldChar w:fldCharType="separate"/>
            </w:r>
            <w:r w:rsidR="00EB5171">
              <w:rPr>
                <w:rFonts w:ascii="Arial" w:hAnsi="Arial" w:cs="Arial"/>
                <w:noProof/>
                <w:sz w:val="18"/>
                <w:szCs w:val="18"/>
              </w:rPr>
              <w:t> </w:t>
            </w:r>
            <w:r w:rsidR="00EB5171">
              <w:rPr>
                <w:rFonts w:ascii="Arial" w:hAnsi="Arial" w:cs="Arial"/>
                <w:noProof/>
                <w:sz w:val="18"/>
                <w:szCs w:val="18"/>
              </w:rPr>
              <w:t> </w:t>
            </w:r>
            <w:r w:rsidR="00EB5171">
              <w:rPr>
                <w:rFonts w:ascii="Arial" w:hAnsi="Arial" w:cs="Arial"/>
                <w:noProof/>
                <w:sz w:val="18"/>
                <w:szCs w:val="18"/>
              </w:rPr>
              <w:t> </w:t>
            </w:r>
            <w:r w:rsidR="00EB5171">
              <w:rPr>
                <w:rFonts w:ascii="Arial" w:hAnsi="Arial" w:cs="Arial"/>
                <w:noProof/>
                <w:sz w:val="18"/>
                <w:szCs w:val="18"/>
              </w:rPr>
              <w:t> </w:t>
            </w:r>
            <w:r w:rsidR="00EB5171">
              <w:rPr>
                <w:rFonts w:ascii="Arial" w:hAnsi="Arial" w:cs="Arial"/>
                <w:noProof/>
                <w:sz w:val="18"/>
                <w:szCs w:val="18"/>
              </w:rPr>
              <w:t> </w:t>
            </w:r>
            <w:r w:rsidRPr="00B02E93">
              <w:rPr>
                <w:rFonts w:ascii="Arial" w:hAnsi="Arial" w:cs="Arial"/>
                <w:sz w:val="18"/>
                <w:szCs w:val="18"/>
              </w:rPr>
              <w:fldChar w:fldCharType="end"/>
            </w:r>
          </w:p>
        </w:tc>
        <w:tc>
          <w:tcPr>
            <w:tcW w:w="88" w:type="pct"/>
            <w:tcBorders>
              <w:top w:val="nil"/>
              <w:left w:val="nil"/>
              <w:bottom w:val="single" w:sz="4" w:space="0" w:color="auto"/>
              <w:right w:val="nil"/>
            </w:tcBorders>
            <w:vAlign w:val="center"/>
          </w:tcPr>
          <w:p w14:paraId="57B856CC" w14:textId="77777777" w:rsidR="00846C44" w:rsidRPr="00B051CC" w:rsidRDefault="00846C44" w:rsidP="00896563">
            <w:pPr>
              <w:tabs>
                <w:tab w:val="left" w:pos="1090"/>
              </w:tabs>
              <w:rPr>
                <w:rFonts w:ascii="Arial" w:hAnsi="Arial" w:cs="Arial"/>
                <w:sz w:val="20"/>
                <w:szCs w:val="20"/>
              </w:rPr>
            </w:pPr>
          </w:p>
        </w:tc>
        <w:tc>
          <w:tcPr>
            <w:tcW w:w="2876" w:type="pct"/>
            <w:tcBorders>
              <w:top w:val="single" w:sz="4" w:space="0" w:color="auto"/>
              <w:left w:val="nil"/>
              <w:bottom w:val="single" w:sz="4" w:space="0" w:color="auto"/>
              <w:right w:val="single" w:sz="4" w:space="0" w:color="auto"/>
            </w:tcBorders>
            <w:vAlign w:val="center"/>
            <w:hideMark/>
          </w:tcPr>
          <w:p w14:paraId="55E6ACDF" w14:textId="77777777" w:rsidR="00846C44" w:rsidRPr="00B051CC" w:rsidRDefault="00846C44" w:rsidP="00896563">
            <w:pPr>
              <w:tabs>
                <w:tab w:val="left" w:pos="1090"/>
              </w:tabs>
              <w:ind w:right="151"/>
              <w:rPr>
                <w:rFonts w:ascii="Arial" w:hAnsi="Arial" w:cs="Arial"/>
                <w:sz w:val="20"/>
                <w:szCs w:val="20"/>
              </w:rPr>
            </w:pPr>
            <w:r w:rsidRPr="00B051CC">
              <w:rPr>
                <w:rFonts w:ascii="Arial" w:hAnsi="Arial" w:cs="Arial"/>
                <w:sz w:val="20"/>
                <w:szCs w:val="20"/>
              </w:rPr>
              <w:t>Datum/</w:t>
            </w:r>
            <w:r>
              <w:rPr>
                <w:rFonts w:ascii="Arial" w:hAnsi="Arial" w:cs="Arial"/>
                <w:sz w:val="20"/>
                <w:szCs w:val="20"/>
              </w:rPr>
              <w:t xml:space="preserve"> </w:t>
            </w:r>
            <w:r w:rsidRPr="00B051CC">
              <w:rPr>
                <w:rFonts w:ascii="Arial" w:hAnsi="Arial" w:cs="Arial"/>
                <w:sz w:val="20"/>
                <w:szCs w:val="20"/>
              </w:rPr>
              <w:t>gez. Unterschrift</w:t>
            </w:r>
          </w:p>
        </w:tc>
      </w:tr>
    </w:tbl>
    <w:p w14:paraId="6B6F8566" w14:textId="2B165CED" w:rsidR="00846C44" w:rsidRPr="002A5AEC" w:rsidRDefault="00AA1477" w:rsidP="00AA1477">
      <w:pPr>
        <w:tabs>
          <w:tab w:val="left" w:pos="3445"/>
          <w:tab w:val="center" w:pos="7001"/>
        </w:tabs>
        <w:spacing w:before="120"/>
        <w:rPr>
          <w:rFonts w:ascii="Arial" w:hAnsi="Arial" w:cs="Arial"/>
          <w:sz w:val="18"/>
          <w:szCs w:val="22"/>
        </w:rPr>
      </w:pPr>
      <w:r>
        <w:rPr>
          <w:rFonts w:ascii="Arial" w:hAnsi="Arial" w:cs="Arial"/>
          <w:sz w:val="18"/>
          <w:szCs w:val="22"/>
        </w:rPr>
        <w:tab/>
      </w:r>
      <w:r>
        <w:rPr>
          <w:rFonts w:ascii="Arial" w:hAnsi="Arial" w:cs="Arial"/>
          <w:sz w:val="18"/>
          <w:szCs w:val="22"/>
        </w:rPr>
        <w:tab/>
      </w:r>
      <w:r w:rsidR="00846C44" w:rsidRPr="002A5AEC">
        <w:rPr>
          <w:rFonts w:ascii="Arial" w:hAnsi="Arial" w:cs="Arial"/>
          <w:sz w:val="18"/>
          <w:szCs w:val="22"/>
        </w:rPr>
        <w:t xml:space="preserve">Normen beziehen sich auf die </w:t>
      </w:r>
      <w:r w:rsidR="00B471F4">
        <w:rPr>
          <w:rFonts w:ascii="Arial" w:hAnsi="Arial" w:cs="Arial"/>
          <w:sz w:val="18"/>
          <w:szCs w:val="22"/>
        </w:rPr>
        <w:t xml:space="preserve">aktuelle </w:t>
      </w:r>
      <w:r w:rsidR="00846C44" w:rsidRPr="002A5AEC">
        <w:rPr>
          <w:rFonts w:ascii="Arial" w:hAnsi="Arial" w:cs="Arial"/>
          <w:sz w:val="18"/>
          <w:szCs w:val="22"/>
        </w:rPr>
        <w:t>Normenliste</w:t>
      </w:r>
    </w:p>
    <w:p w14:paraId="14A7DEE5" w14:textId="77777777" w:rsidR="00B01A5A" w:rsidRPr="00C44716" w:rsidRDefault="00B01A5A">
      <w:pPr>
        <w:rPr>
          <w:rFonts w:ascii="Arial" w:hAnsi="Arial" w:cs="Arial"/>
          <w:sz w:val="22"/>
          <w:szCs w:val="22"/>
        </w:rPr>
      </w:pPr>
    </w:p>
    <w:p w14:paraId="00E5C462" w14:textId="411D1B2A" w:rsidR="00156FBC" w:rsidRPr="00C44716" w:rsidRDefault="00156FBC">
      <w:pPr>
        <w:rPr>
          <w:rFonts w:ascii="Arial" w:hAnsi="Arial" w:cs="Arial"/>
          <w:sz w:val="22"/>
          <w:szCs w:val="22"/>
        </w:rPr>
        <w:sectPr w:rsidR="00156FBC" w:rsidRPr="00C44716" w:rsidSect="00156FBC">
          <w:headerReference w:type="even" r:id="rId7"/>
          <w:headerReference w:type="default" r:id="rId8"/>
          <w:footerReference w:type="even" r:id="rId9"/>
          <w:footerReference w:type="default" r:id="rId10"/>
          <w:headerReference w:type="first" r:id="rId11"/>
          <w:footerReference w:type="first" r:id="rId12"/>
          <w:pgSz w:w="16838" w:h="11905" w:orient="landscape"/>
          <w:pgMar w:top="1701" w:right="1418" w:bottom="1134" w:left="1418" w:header="720" w:footer="720" w:gutter="0"/>
          <w:cols w:space="720"/>
          <w:noEndnote/>
        </w:sectPr>
      </w:pPr>
    </w:p>
    <w:tbl>
      <w:tblPr>
        <w:tblW w:w="1445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7"/>
        <w:gridCol w:w="6623"/>
        <w:gridCol w:w="449"/>
        <w:gridCol w:w="2688"/>
        <w:gridCol w:w="4104"/>
      </w:tblGrid>
      <w:tr w:rsidR="002F0631" w:rsidRPr="00FF2D1E" w14:paraId="5CE01137" w14:textId="77777777" w:rsidTr="00BF0553">
        <w:trPr>
          <w:trHeight w:val="263"/>
          <w:tblHeader/>
        </w:trPr>
        <w:tc>
          <w:tcPr>
            <w:tcW w:w="58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9AB8E9D" w14:textId="77777777" w:rsidR="002F0631" w:rsidRPr="00FF2D1E" w:rsidRDefault="002F0631" w:rsidP="00C2315B">
            <w:pPr>
              <w:jc w:val="center"/>
              <w:textAlignment w:val="baseline"/>
              <w:rPr>
                <w:rFonts w:ascii="Arial" w:hAnsi="Arial" w:cs="Arial"/>
                <w:color w:val="000000"/>
                <w:sz w:val="16"/>
                <w:szCs w:val="16"/>
              </w:rPr>
            </w:pPr>
            <w:r w:rsidRPr="00FF2D1E">
              <w:rPr>
                <w:rFonts w:ascii="Arial" w:hAnsi="Arial" w:cs="Arial"/>
                <w:b/>
                <w:bCs/>
                <w:color w:val="000000"/>
                <w:sz w:val="16"/>
                <w:szCs w:val="16"/>
              </w:rPr>
              <w:lastRenderedPageBreak/>
              <w:t>Nr.</w:t>
            </w:r>
            <w:r w:rsidRPr="00FF2D1E">
              <w:rPr>
                <w:rFonts w:ascii="Arial" w:hAnsi="Arial" w:cs="Arial"/>
                <w:color w:val="000000"/>
                <w:sz w:val="16"/>
                <w:szCs w:val="16"/>
              </w:rPr>
              <w:t> </w:t>
            </w:r>
          </w:p>
        </w:tc>
        <w:tc>
          <w:tcPr>
            <w:tcW w:w="6623"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58ADA8E" w14:textId="77777777" w:rsidR="002F0631" w:rsidRPr="00FF2D1E" w:rsidRDefault="002F0631" w:rsidP="00FF2BA6">
            <w:pPr>
              <w:jc w:val="center"/>
              <w:textAlignment w:val="baseline"/>
              <w:rPr>
                <w:rFonts w:ascii="Arial" w:hAnsi="Arial" w:cs="Arial"/>
                <w:color w:val="000000"/>
                <w:sz w:val="16"/>
                <w:szCs w:val="16"/>
              </w:rPr>
            </w:pPr>
            <w:r w:rsidRPr="00FF2D1E">
              <w:rPr>
                <w:rFonts w:ascii="Arial" w:hAnsi="Arial" w:cs="Arial"/>
                <w:b/>
                <w:bCs/>
                <w:color w:val="000000"/>
                <w:sz w:val="16"/>
                <w:szCs w:val="16"/>
              </w:rPr>
              <w:t xml:space="preserve">Grundlegende </w:t>
            </w:r>
            <w:r w:rsidRPr="00FF2D1E">
              <w:rPr>
                <w:rFonts w:ascii="Arial" w:hAnsi="Arial" w:cs="Arial"/>
                <w:b/>
                <w:color w:val="000000"/>
                <w:sz w:val="16"/>
                <w:szCs w:val="16"/>
              </w:rPr>
              <w:t>Sicherheits- und Leistungsanforderungen</w:t>
            </w:r>
          </w:p>
        </w:tc>
        <w:tc>
          <w:tcPr>
            <w:tcW w:w="449"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AEF3D70" w14:textId="3FD63448" w:rsidR="002F0631" w:rsidRPr="00FF2D1E" w:rsidRDefault="002F0631" w:rsidP="00FF2BA6">
            <w:pPr>
              <w:jc w:val="center"/>
              <w:textAlignment w:val="baseline"/>
              <w:rPr>
                <w:rFonts w:ascii="Arial" w:hAnsi="Arial" w:cs="Arial"/>
                <w:color w:val="000000"/>
                <w:sz w:val="16"/>
                <w:szCs w:val="16"/>
              </w:rPr>
            </w:pPr>
            <w:r w:rsidRPr="00FF2D1E">
              <w:rPr>
                <w:rFonts w:ascii="Arial" w:hAnsi="Arial" w:cs="Arial"/>
                <w:b/>
                <w:bCs/>
                <w:color w:val="000000"/>
                <w:sz w:val="16"/>
                <w:szCs w:val="16"/>
                <w:lang w:val="sv-SE"/>
              </w:rPr>
              <w:t>trifft zu</w:t>
            </w:r>
          </w:p>
        </w:tc>
        <w:tc>
          <w:tcPr>
            <w:tcW w:w="2688"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714A43B" w14:textId="0CA13159" w:rsidR="002F0631" w:rsidRPr="00FF2D1E" w:rsidRDefault="002F0631" w:rsidP="00FF2BA6">
            <w:pPr>
              <w:jc w:val="center"/>
              <w:textAlignment w:val="baseline"/>
              <w:rPr>
                <w:rFonts w:ascii="Arial" w:hAnsi="Arial" w:cs="Arial"/>
                <w:color w:val="000000"/>
                <w:sz w:val="16"/>
                <w:szCs w:val="16"/>
              </w:rPr>
            </w:pPr>
            <w:r w:rsidRPr="00FF2D1E">
              <w:rPr>
                <w:rFonts w:ascii="Arial" w:hAnsi="Arial" w:cs="Arial"/>
                <w:b/>
                <w:bCs/>
                <w:color w:val="000000"/>
                <w:sz w:val="16"/>
                <w:szCs w:val="16"/>
              </w:rPr>
              <w:t>angewandte Normen, sonstige Vorgabedokumente</w:t>
            </w:r>
          </w:p>
        </w:tc>
        <w:tc>
          <w:tcPr>
            <w:tcW w:w="4104" w:type="dxa"/>
            <w:tcBorders>
              <w:top w:val="single" w:sz="6" w:space="0" w:color="auto"/>
              <w:left w:val="single" w:sz="6" w:space="0" w:color="auto"/>
              <w:bottom w:val="single" w:sz="6" w:space="0" w:color="auto"/>
              <w:right w:val="single" w:sz="6" w:space="0" w:color="auto"/>
            </w:tcBorders>
            <w:shd w:val="clear" w:color="auto" w:fill="D9D9D9"/>
            <w:hideMark/>
          </w:tcPr>
          <w:p w14:paraId="17441E4C" w14:textId="179B2DE3" w:rsidR="00184798" w:rsidRPr="00FF2D1E" w:rsidRDefault="002F0631" w:rsidP="00FF2BA6">
            <w:pPr>
              <w:jc w:val="center"/>
              <w:textAlignment w:val="baseline"/>
              <w:rPr>
                <w:rFonts w:ascii="Arial" w:hAnsi="Arial" w:cs="Arial"/>
                <w:b/>
                <w:bCs/>
                <w:color w:val="000000"/>
                <w:sz w:val="16"/>
                <w:szCs w:val="16"/>
              </w:rPr>
            </w:pPr>
            <w:r w:rsidRPr="00FF2D1E">
              <w:rPr>
                <w:rFonts w:ascii="Arial" w:hAnsi="Arial" w:cs="Arial"/>
                <w:b/>
                <w:bCs/>
                <w:color w:val="000000"/>
                <w:sz w:val="16"/>
                <w:szCs w:val="16"/>
              </w:rPr>
              <w:t>Nachweisdokumente</w:t>
            </w:r>
            <w:r w:rsidR="00184798" w:rsidRPr="00FF2D1E">
              <w:rPr>
                <w:rFonts w:ascii="Arial" w:hAnsi="Arial" w:cs="Arial"/>
                <w:b/>
                <w:bCs/>
                <w:color w:val="000000"/>
                <w:sz w:val="16"/>
                <w:szCs w:val="16"/>
              </w:rPr>
              <w:t xml:space="preserve">, </w:t>
            </w:r>
            <w:r w:rsidRPr="00FF2D1E">
              <w:rPr>
                <w:rFonts w:ascii="Arial" w:hAnsi="Arial" w:cs="Arial"/>
                <w:b/>
                <w:bCs/>
                <w:color w:val="000000"/>
                <w:sz w:val="16"/>
                <w:szCs w:val="16"/>
              </w:rPr>
              <w:t>Prüfberichte, Aufzeichnungen, sonstige</w:t>
            </w:r>
          </w:p>
          <w:p w14:paraId="0DED1F8D" w14:textId="669C5A61" w:rsidR="002F0631" w:rsidRPr="00FF2D1E" w:rsidRDefault="00513149" w:rsidP="00FF2BA6">
            <w:pPr>
              <w:jc w:val="center"/>
              <w:textAlignment w:val="baseline"/>
              <w:rPr>
                <w:rFonts w:ascii="Arial" w:hAnsi="Arial" w:cs="Arial"/>
                <w:color w:val="000000"/>
                <w:sz w:val="16"/>
                <w:szCs w:val="16"/>
              </w:rPr>
            </w:pPr>
            <w:r w:rsidRPr="00FF2D1E">
              <w:rPr>
                <w:rFonts w:ascii="Arial" w:hAnsi="Arial" w:cs="Arial"/>
                <w:b/>
                <w:bCs/>
                <w:color w:val="000000"/>
                <w:sz w:val="16"/>
                <w:szCs w:val="16"/>
              </w:rPr>
              <w:t xml:space="preserve"> </w:t>
            </w:r>
            <w:r w:rsidRPr="00FF2D1E">
              <w:rPr>
                <w:rFonts w:ascii="Arial" w:hAnsi="Arial" w:cs="Arial"/>
                <w:color w:val="000000"/>
                <w:sz w:val="16"/>
                <w:szCs w:val="16"/>
              </w:rPr>
              <w:t xml:space="preserve">oder Begründung, wenn </w:t>
            </w:r>
            <w:proofErr w:type="gramStart"/>
            <w:r w:rsidRPr="00FF2D1E">
              <w:rPr>
                <w:rFonts w:ascii="Arial" w:hAnsi="Arial" w:cs="Arial"/>
                <w:color w:val="000000"/>
                <w:sz w:val="16"/>
                <w:szCs w:val="16"/>
              </w:rPr>
              <w:t>nicht zutreffend</w:t>
            </w:r>
            <w:proofErr w:type="gramEnd"/>
          </w:p>
        </w:tc>
      </w:tr>
      <w:tr w:rsidR="002F0631" w:rsidRPr="00FF2D1E" w14:paraId="1E0887D7" w14:textId="77777777" w:rsidTr="00BF0553">
        <w:tc>
          <w:tcPr>
            <w:tcW w:w="14451" w:type="dxa"/>
            <w:gridSpan w:val="5"/>
            <w:tcBorders>
              <w:top w:val="single" w:sz="6" w:space="0" w:color="auto"/>
              <w:left w:val="single" w:sz="6" w:space="0" w:color="auto"/>
              <w:bottom w:val="single" w:sz="6" w:space="0" w:color="auto"/>
              <w:right w:val="single" w:sz="6" w:space="0" w:color="auto"/>
            </w:tcBorders>
            <w:shd w:val="clear" w:color="auto" w:fill="002A52"/>
            <w:vAlign w:val="center"/>
          </w:tcPr>
          <w:p w14:paraId="1B015AE3" w14:textId="17A07591" w:rsidR="002F0631" w:rsidRPr="00FF2D1E" w:rsidRDefault="002F0631" w:rsidP="00FF2BA6">
            <w:pPr>
              <w:textAlignment w:val="baseline"/>
              <w:rPr>
                <w:rFonts w:ascii="Arial" w:hAnsi="Arial" w:cs="Arial"/>
                <w:b/>
                <w:bCs/>
                <w:color w:val="FFFFFF" w:themeColor="background1"/>
                <w:sz w:val="16"/>
                <w:szCs w:val="16"/>
              </w:rPr>
            </w:pPr>
            <w:r w:rsidRPr="00FF2D1E">
              <w:rPr>
                <w:rFonts w:ascii="Arial" w:hAnsi="Arial" w:cs="Arial"/>
                <w:b/>
                <w:bCs/>
                <w:color w:val="FFFFFF" w:themeColor="background1"/>
                <w:sz w:val="16"/>
                <w:szCs w:val="16"/>
              </w:rPr>
              <w:t>GRUNDLEGENDE SICHERHEITS- UND LEISTUNGSANFORDERUNGEN</w:t>
            </w:r>
          </w:p>
        </w:tc>
      </w:tr>
      <w:tr w:rsidR="002F0631" w:rsidRPr="00FF2D1E" w14:paraId="4034B279" w14:textId="77777777" w:rsidTr="00BF0553">
        <w:tc>
          <w:tcPr>
            <w:tcW w:w="14451" w:type="dxa"/>
            <w:gridSpan w:val="5"/>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4850009F" w14:textId="77777777" w:rsidR="002F0631" w:rsidRPr="00FF2D1E" w:rsidRDefault="002F0631" w:rsidP="00FF2BA6">
            <w:pPr>
              <w:textAlignment w:val="baseline"/>
              <w:rPr>
                <w:rFonts w:ascii="Arial" w:hAnsi="Arial" w:cs="Arial"/>
                <w:b/>
                <w:bCs/>
                <w:color w:val="000000"/>
                <w:sz w:val="16"/>
                <w:szCs w:val="16"/>
              </w:rPr>
            </w:pPr>
            <w:r w:rsidRPr="00FF2D1E">
              <w:rPr>
                <w:rFonts w:ascii="Arial" w:hAnsi="Arial" w:cs="Arial"/>
                <w:b/>
                <w:bCs/>
                <w:color w:val="000000"/>
                <w:sz w:val="16"/>
                <w:szCs w:val="16"/>
              </w:rPr>
              <w:t>KAPITEL I</w:t>
            </w:r>
          </w:p>
        </w:tc>
      </w:tr>
      <w:tr w:rsidR="002F0631" w:rsidRPr="00FF2D1E" w14:paraId="2B226FAF" w14:textId="77777777" w:rsidTr="00BF0553">
        <w:tc>
          <w:tcPr>
            <w:tcW w:w="14451" w:type="dxa"/>
            <w:gridSpan w:val="5"/>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40AF9636" w14:textId="01CAF320" w:rsidR="002F0631" w:rsidRPr="00FF2D1E" w:rsidRDefault="002F0631" w:rsidP="00FF2BA6">
            <w:pPr>
              <w:textAlignment w:val="baseline"/>
              <w:rPr>
                <w:rFonts w:ascii="Arial" w:hAnsi="Arial" w:cs="Arial"/>
                <w:b/>
                <w:bCs/>
                <w:color w:val="000000"/>
                <w:sz w:val="16"/>
                <w:szCs w:val="16"/>
              </w:rPr>
            </w:pPr>
            <w:r w:rsidRPr="00FF2D1E">
              <w:rPr>
                <w:rFonts w:ascii="Arial" w:hAnsi="Arial" w:cs="Arial"/>
                <w:b/>
                <w:bCs/>
                <w:color w:val="000000"/>
                <w:sz w:val="16"/>
                <w:szCs w:val="16"/>
              </w:rPr>
              <w:t>ALLGEMEINE ANFORDERUNGEN</w:t>
            </w:r>
          </w:p>
        </w:tc>
      </w:tr>
      <w:tr w:rsidR="00A006DF" w:rsidRPr="00FF2D1E" w14:paraId="55977E1B"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63234CC9" w14:textId="77777777" w:rsidR="00A006DF" w:rsidRPr="00FF2D1E" w:rsidRDefault="00A006DF" w:rsidP="00A006DF">
            <w:pPr>
              <w:jc w:val="center"/>
              <w:textAlignment w:val="baseline"/>
              <w:rPr>
                <w:rFonts w:ascii="Arial" w:hAnsi="Arial" w:cs="Arial"/>
                <w:b/>
                <w:bCs/>
                <w:color w:val="000000"/>
                <w:sz w:val="16"/>
                <w:szCs w:val="16"/>
              </w:rPr>
            </w:pPr>
            <w:r w:rsidRPr="00FF2D1E">
              <w:rPr>
                <w:rFonts w:ascii="Arial" w:hAnsi="Arial" w:cs="Arial"/>
                <w:b/>
                <w:bCs/>
                <w:color w:val="000000"/>
                <w:sz w:val="16"/>
                <w:szCs w:val="16"/>
              </w:rPr>
              <w:t>1</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5C45AE68" w14:textId="77777777" w:rsidR="00A006DF" w:rsidRPr="00FF2D1E" w:rsidRDefault="00A006DF" w:rsidP="00A006DF">
            <w:pPr>
              <w:textAlignment w:val="baseline"/>
              <w:rPr>
                <w:rFonts w:ascii="Arial" w:hAnsi="Arial" w:cs="Arial"/>
                <w:bCs/>
                <w:color w:val="000000"/>
                <w:sz w:val="16"/>
                <w:szCs w:val="16"/>
              </w:rPr>
            </w:pPr>
            <w:r w:rsidRPr="00FF2D1E">
              <w:rPr>
                <w:rFonts w:ascii="Arial" w:hAnsi="Arial" w:cs="Arial"/>
                <w:bCs/>
                <w:color w:val="000000"/>
                <w:sz w:val="16"/>
                <w:szCs w:val="16"/>
              </w:rPr>
              <w:t>Die Produkte erzielen die von ihrem Hersteller vorgesehene Leistung und werden so ausgelegt und hergestellt, dass sie sich unter normalen Verwendungsbedingungen für ihre Zweckbestimmung eignen. Sie sind sicher und wirksam und gefährden weder den klinischen Zustand und die Sicherheit der Patienten noch die Sicherheit und die Gesundheit der Anwender oder gegebenenfalls Dritter, wobei etwaige Risiken im Zusammenhang mit ihrer Anwendung gemessen am Nutzen für den Patienten vertretbar und mit einem hohen Maß an Gesundheitsschutz und Sicherheit vereinbar sein müssen; hierbei ist der allgemein anerkannte Stand der Technik zugrunde zu legen.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7840C17E" w14:textId="6D35C954" w:rsidR="00A006DF" w:rsidRPr="00FF2D1E" w:rsidRDefault="00A006DF" w:rsidP="00A006DF">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 xml:space="preserve">Ja </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4CA03A95" w14:textId="77777777" w:rsidR="00A006DF" w:rsidRPr="00FF2D1E" w:rsidRDefault="00A006DF" w:rsidP="00A006DF">
            <w:pPr>
              <w:pStyle w:val="paragraph"/>
              <w:spacing w:before="0" w:beforeAutospacing="0" w:after="0" w:afterAutospacing="0"/>
              <w:textAlignment w:val="baseline"/>
              <w:rPr>
                <w:rFonts w:ascii="Arial" w:hAnsi="Arial" w:cs="Arial"/>
                <w:color w:val="000000"/>
                <w:sz w:val="16"/>
                <w:szCs w:val="16"/>
              </w:rPr>
            </w:pPr>
            <w:r w:rsidRPr="00FF2D1E">
              <w:rPr>
                <w:rFonts w:ascii="Arial" w:hAnsi="Arial" w:cs="Arial"/>
                <w:color w:val="000000"/>
                <w:sz w:val="16"/>
                <w:szCs w:val="16"/>
              </w:rPr>
              <w:t>Verordnung (EU) 2017/745 (MDR)</w:t>
            </w:r>
          </w:p>
          <w:p w14:paraId="39F44896" w14:textId="0040045A" w:rsidR="00A006DF" w:rsidRPr="00FF2D1E" w:rsidRDefault="00A006DF" w:rsidP="00A006DF">
            <w:pPr>
              <w:pStyle w:val="paragraph"/>
              <w:spacing w:before="0" w:beforeAutospacing="0" w:after="0" w:afterAutospacing="0"/>
              <w:textAlignment w:val="baseline"/>
              <w:rPr>
                <w:rFonts w:ascii="Arial" w:hAnsi="Arial" w:cs="Arial"/>
                <w:color w:val="000000"/>
                <w:sz w:val="16"/>
                <w:szCs w:val="16"/>
              </w:rPr>
            </w:pPr>
            <w:r w:rsidRPr="00FF2D1E">
              <w:rPr>
                <w:rFonts w:ascii="Arial" w:hAnsi="Arial" w:cs="Arial"/>
                <w:color w:val="000000"/>
                <w:sz w:val="16"/>
                <w:szCs w:val="16"/>
              </w:rPr>
              <w:t>M</w:t>
            </w:r>
            <w:r w:rsidR="00983618" w:rsidRPr="00FF2D1E">
              <w:rPr>
                <w:rFonts w:ascii="Arial" w:hAnsi="Arial" w:cs="Arial"/>
                <w:color w:val="000000"/>
                <w:sz w:val="16"/>
                <w:szCs w:val="16"/>
              </w:rPr>
              <w:t>P</w:t>
            </w:r>
            <w:r w:rsidRPr="00FF2D1E">
              <w:rPr>
                <w:rFonts w:ascii="Arial" w:hAnsi="Arial" w:cs="Arial"/>
                <w:color w:val="000000"/>
                <w:sz w:val="16"/>
                <w:szCs w:val="16"/>
              </w:rPr>
              <w:t>DG</w:t>
            </w:r>
          </w:p>
          <w:p w14:paraId="457E7005" w14:textId="77777777" w:rsidR="00A006DF" w:rsidRPr="00FF2D1E" w:rsidRDefault="00A006DF" w:rsidP="00A006DF">
            <w:pPr>
              <w:pStyle w:val="paragraph"/>
              <w:spacing w:before="0" w:beforeAutospacing="0" w:after="0" w:afterAutospacing="0"/>
              <w:textAlignment w:val="baseline"/>
              <w:rPr>
                <w:rFonts w:ascii="Arial" w:hAnsi="Arial" w:cs="Arial"/>
                <w:color w:val="000000"/>
                <w:sz w:val="16"/>
                <w:szCs w:val="16"/>
              </w:rPr>
            </w:pPr>
            <w:r w:rsidRPr="00FF2D1E">
              <w:rPr>
                <w:rFonts w:ascii="Arial" w:hAnsi="Arial" w:cs="Arial"/>
                <w:color w:val="000000"/>
                <w:sz w:val="16"/>
                <w:szCs w:val="16"/>
              </w:rPr>
              <w:t>DIN EN ISO 13485</w:t>
            </w:r>
          </w:p>
          <w:p w14:paraId="1E9C42C4" w14:textId="77777777" w:rsidR="00A006DF" w:rsidRPr="00FF2D1E" w:rsidRDefault="00A006DF" w:rsidP="00A006DF">
            <w:pPr>
              <w:pStyle w:val="paragraph"/>
              <w:spacing w:before="0" w:beforeAutospacing="0" w:after="0" w:afterAutospacing="0"/>
              <w:textAlignment w:val="baseline"/>
              <w:rPr>
                <w:rFonts w:ascii="Arial" w:hAnsi="Arial" w:cs="Arial"/>
                <w:color w:val="000000"/>
                <w:sz w:val="16"/>
                <w:szCs w:val="16"/>
              </w:rPr>
            </w:pPr>
            <w:r w:rsidRPr="00FF2D1E">
              <w:rPr>
                <w:rFonts w:ascii="Arial" w:hAnsi="Arial" w:cs="Arial"/>
                <w:color w:val="000000"/>
                <w:sz w:val="16"/>
                <w:szCs w:val="16"/>
              </w:rPr>
              <w:t>MEDDEV 2.7.1 Rev. 4</w:t>
            </w:r>
          </w:p>
          <w:p w14:paraId="6BBA0F99" w14:textId="77777777" w:rsidR="00A006DF" w:rsidRPr="00FF2D1E" w:rsidRDefault="00A006DF" w:rsidP="00A006DF">
            <w:pPr>
              <w:pStyle w:val="paragraph"/>
              <w:spacing w:before="0" w:beforeAutospacing="0" w:after="0" w:afterAutospacing="0"/>
              <w:textAlignment w:val="baseline"/>
              <w:rPr>
                <w:rFonts w:ascii="Arial" w:hAnsi="Arial" w:cs="Arial"/>
                <w:color w:val="000000"/>
                <w:sz w:val="16"/>
                <w:szCs w:val="16"/>
              </w:rPr>
            </w:pPr>
            <w:r w:rsidRPr="00FF2D1E">
              <w:rPr>
                <w:rFonts w:ascii="Arial" w:hAnsi="Arial" w:cs="Arial"/>
                <w:color w:val="000000"/>
                <w:sz w:val="16"/>
                <w:szCs w:val="16"/>
              </w:rPr>
              <w:t>DIN EN ISO 14971</w:t>
            </w:r>
          </w:p>
          <w:p w14:paraId="5AB499C2" w14:textId="4E57AD6C" w:rsidR="000E5912" w:rsidRDefault="000E5912" w:rsidP="000E5912">
            <w:pPr>
              <w:pStyle w:val="TabellenText"/>
              <w:jc w:val="left"/>
              <w:rPr>
                <w:rFonts w:ascii="Arial" w:hAnsi="Arial" w:cs="Arial"/>
                <w:sz w:val="16"/>
                <w:szCs w:val="16"/>
              </w:rPr>
            </w:pPr>
            <w:r w:rsidRPr="00FF2D1E">
              <w:rPr>
                <w:rFonts w:ascii="Arial" w:hAnsi="Arial" w:cs="Arial"/>
                <w:sz w:val="16"/>
                <w:szCs w:val="16"/>
              </w:rPr>
              <w:t>EN ISO 10993-1</w:t>
            </w:r>
          </w:p>
          <w:p w14:paraId="14A4E7FF" w14:textId="1C8CC885" w:rsidR="00A46945" w:rsidRDefault="00A46945" w:rsidP="000E5912">
            <w:pPr>
              <w:pStyle w:val="TabellenText"/>
              <w:jc w:val="left"/>
              <w:rPr>
                <w:rFonts w:ascii="Arial" w:hAnsi="Arial" w:cs="Arial"/>
                <w:sz w:val="16"/>
                <w:szCs w:val="16"/>
              </w:rPr>
            </w:pPr>
            <w:r>
              <w:rPr>
                <w:rFonts w:ascii="Arial" w:hAnsi="Arial" w:cs="Arial"/>
                <w:sz w:val="16"/>
                <w:szCs w:val="16"/>
              </w:rPr>
              <w:t>EN ISO 10993-5</w:t>
            </w:r>
          </w:p>
          <w:p w14:paraId="5FF5648A" w14:textId="2024F511" w:rsidR="00A46945" w:rsidRDefault="00A46945" w:rsidP="000E5912">
            <w:pPr>
              <w:pStyle w:val="TabellenText"/>
              <w:jc w:val="left"/>
              <w:rPr>
                <w:rFonts w:ascii="Arial" w:hAnsi="Arial" w:cs="Arial"/>
                <w:sz w:val="16"/>
                <w:szCs w:val="16"/>
              </w:rPr>
            </w:pPr>
            <w:r>
              <w:rPr>
                <w:rFonts w:ascii="Arial" w:hAnsi="Arial" w:cs="Arial"/>
                <w:sz w:val="16"/>
                <w:szCs w:val="16"/>
              </w:rPr>
              <w:t>EN ISO 10993-10</w:t>
            </w:r>
          </w:p>
          <w:p w14:paraId="1828DD80" w14:textId="5977C91C" w:rsidR="00110D89" w:rsidRDefault="00110D89" w:rsidP="00110D89">
            <w:pPr>
              <w:spacing w:line="200" w:lineRule="atLeast"/>
              <w:rPr>
                <w:rFonts w:ascii="Arial" w:hAnsi="Arial" w:cs="Arial"/>
                <w:sz w:val="16"/>
                <w:szCs w:val="16"/>
              </w:rPr>
            </w:pPr>
            <w:r w:rsidRPr="005C4A7F">
              <w:rPr>
                <w:rFonts w:ascii="Arial" w:hAnsi="Arial" w:cs="Arial"/>
                <w:sz w:val="16"/>
                <w:szCs w:val="16"/>
              </w:rPr>
              <w:t xml:space="preserve">VA </w:t>
            </w:r>
            <w:proofErr w:type="spellStart"/>
            <w:r w:rsidR="006C51F6">
              <w:rPr>
                <w:rFonts w:ascii="Arial" w:hAnsi="Arial" w:cs="Arial"/>
                <w:sz w:val="16"/>
                <w:szCs w:val="16"/>
              </w:rPr>
              <w:t>Einlagen_</w:t>
            </w:r>
            <w:r w:rsidRPr="005C4A7F">
              <w:rPr>
                <w:rFonts w:ascii="Arial" w:hAnsi="Arial" w:cs="Arial"/>
                <w:sz w:val="16"/>
                <w:szCs w:val="16"/>
              </w:rPr>
              <w:t>Sonderanfertigung</w:t>
            </w:r>
            <w:proofErr w:type="spellEnd"/>
            <w:r w:rsidRPr="005C4A7F">
              <w:rPr>
                <w:rFonts w:ascii="Arial" w:hAnsi="Arial" w:cs="Arial"/>
                <w:sz w:val="16"/>
                <w:szCs w:val="16"/>
              </w:rPr>
              <w:t xml:space="preserve"> </w:t>
            </w:r>
          </w:p>
          <w:p w14:paraId="1AC803E2" w14:textId="77777777" w:rsidR="00896563" w:rsidRDefault="006C51F6" w:rsidP="00110D89">
            <w:pPr>
              <w:spacing w:line="200" w:lineRule="atLeast"/>
              <w:rPr>
                <w:rFonts w:ascii="Arial" w:hAnsi="Arial" w:cs="Arial"/>
                <w:sz w:val="16"/>
                <w:szCs w:val="16"/>
              </w:rPr>
            </w:pPr>
            <w:r>
              <w:rPr>
                <w:rFonts w:ascii="Arial" w:hAnsi="Arial" w:cs="Arial"/>
                <w:sz w:val="16"/>
                <w:szCs w:val="16"/>
              </w:rPr>
              <w:t xml:space="preserve">VA </w:t>
            </w:r>
            <w:proofErr w:type="spellStart"/>
            <w:r>
              <w:rPr>
                <w:rFonts w:ascii="Arial" w:hAnsi="Arial" w:cs="Arial"/>
                <w:sz w:val="16"/>
                <w:szCs w:val="16"/>
              </w:rPr>
              <w:t>Kennzeichnung_Rückverfolg</w:t>
            </w:r>
            <w:proofErr w:type="spellEnd"/>
            <w:r w:rsidR="00896563">
              <w:rPr>
                <w:rFonts w:ascii="Arial" w:hAnsi="Arial" w:cs="Arial"/>
                <w:sz w:val="16"/>
                <w:szCs w:val="16"/>
              </w:rPr>
              <w:t>-</w:t>
            </w:r>
          </w:p>
          <w:p w14:paraId="5B5AB4E5" w14:textId="3475804E" w:rsidR="006C51F6" w:rsidRPr="005C4A7F" w:rsidRDefault="006C51F6" w:rsidP="00110D89">
            <w:pPr>
              <w:spacing w:line="200" w:lineRule="atLeast"/>
              <w:rPr>
                <w:rFonts w:ascii="Arial" w:hAnsi="Arial" w:cs="Arial"/>
                <w:sz w:val="16"/>
                <w:szCs w:val="16"/>
              </w:rPr>
            </w:pPr>
            <w:proofErr w:type="spellStart"/>
            <w:r>
              <w:rPr>
                <w:rFonts w:ascii="Arial" w:hAnsi="Arial" w:cs="Arial"/>
                <w:sz w:val="16"/>
                <w:szCs w:val="16"/>
              </w:rPr>
              <w:t>barkeit</w:t>
            </w:r>
            <w:proofErr w:type="spellEnd"/>
          </w:p>
          <w:p w14:paraId="72C6231B" w14:textId="77777777" w:rsidR="00110D89" w:rsidRPr="005C4A7F" w:rsidRDefault="00110D89" w:rsidP="00110D89">
            <w:pPr>
              <w:spacing w:line="200" w:lineRule="atLeast"/>
              <w:rPr>
                <w:rFonts w:ascii="Arial" w:hAnsi="Arial" w:cs="Arial"/>
                <w:sz w:val="16"/>
                <w:szCs w:val="16"/>
              </w:rPr>
            </w:pPr>
            <w:r w:rsidRPr="005C4A7F">
              <w:rPr>
                <w:rFonts w:ascii="Arial" w:hAnsi="Arial" w:cs="Arial"/>
                <w:sz w:val="16"/>
                <w:szCs w:val="16"/>
              </w:rPr>
              <w:t>VA Risikomanagement</w:t>
            </w:r>
          </w:p>
          <w:p w14:paraId="76A8DCC4" w14:textId="77777777" w:rsidR="006C51F6" w:rsidRPr="005C4A7F" w:rsidRDefault="006C51F6" w:rsidP="006C51F6">
            <w:pPr>
              <w:spacing w:line="200" w:lineRule="atLeast"/>
              <w:rPr>
                <w:rFonts w:ascii="Arial" w:hAnsi="Arial" w:cs="Arial"/>
                <w:sz w:val="16"/>
                <w:szCs w:val="16"/>
              </w:rPr>
            </w:pPr>
            <w:r>
              <w:rPr>
                <w:rFonts w:ascii="Arial" w:hAnsi="Arial" w:cs="Arial"/>
                <w:sz w:val="16"/>
                <w:szCs w:val="16"/>
              </w:rPr>
              <w:t>VA Klinische Bewertung</w:t>
            </w:r>
          </w:p>
          <w:p w14:paraId="363DB813" w14:textId="472A4569" w:rsidR="00110D89" w:rsidRDefault="00110D89" w:rsidP="00110D89">
            <w:pPr>
              <w:spacing w:line="200" w:lineRule="atLeast"/>
              <w:rPr>
                <w:rFonts w:ascii="Arial" w:hAnsi="Arial" w:cs="Arial"/>
                <w:sz w:val="16"/>
                <w:szCs w:val="16"/>
              </w:rPr>
            </w:pPr>
            <w:r w:rsidRPr="005C4A7F">
              <w:rPr>
                <w:rFonts w:ascii="Arial" w:hAnsi="Arial" w:cs="Arial"/>
                <w:sz w:val="16"/>
                <w:szCs w:val="16"/>
              </w:rPr>
              <w:t>Risikomanagementplan</w:t>
            </w:r>
          </w:p>
          <w:p w14:paraId="3C3FED62" w14:textId="0649BCE3" w:rsidR="00A006DF" w:rsidRPr="00FF2D1E" w:rsidRDefault="00A006DF" w:rsidP="00E96A5D">
            <w:pPr>
              <w:spacing w:line="200" w:lineRule="atLeast"/>
              <w:rPr>
                <w:rFonts w:ascii="Arial" w:hAnsi="Arial" w:cs="Arial"/>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tcPr>
          <w:p w14:paraId="5BF55BD6" w14:textId="67FFD7CF" w:rsidR="00A006DF" w:rsidRPr="005C4A7F" w:rsidRDefault="00A006DF" w:rsidP="001503A4">
            <w:pPr>
              <w:pStyle w:val="paragraph"/>
              <w:spacing w:before="0" w:beforeAutospacing="0" w:after="0" w:afterAutospacing="0" w:line="200" w:lineRule="atLeast"/>
              <w:textAlignment w:val="baseline"/>
              <w:rPr>
                <w:rFonts w:ascii="Arial" w:hAnsi="Arial" w:cs="Arial"/>
                <w:color w:val="000000"/>
                <w:sz w:val="16"/>
                <w:szCs w:val="16"/>
              </w:rPr>
            </w:pPr>
            <w:r w:rsidRPr="005C4A7F">
              <w:rPr>
                <w:rFonts w:ascii="Arial" w:hAnsi="Arial" w:cs="Arial"/>
                <w:color w:val="000000"/>
                <w:sz w:val="16"/>
                <w:szCs w:val="16"/>
              </w:rPr>
              <w:t>Klinische Bewertung</w:t>
            </w:r>
            <w:r w:rsidR="005E73EC" w:rsidRPr="005C4A7F">
              <w:rPr>
                <w:rFonts w:ascii="Arial" w:hAnsi="Arial" w:cs="Arial"/>
                <w:color w:val="000000"/>
                <w:sz w:val="16"/>
                <w:szCs w:val="16"/>
              </w:rPr>
              <w:t xml:space="preserve"> Produktgruppe</w:t>
            </w:r>
          </w:p>
          <w:p w14:paraId="28CA075E" w14:textId="553287C7" w:rsidR="005C4A7F" w:rsidRDefault="005C4A7F" w:rsidP="001503A4">
            <w:pPr>
              <w:pStyle w:val="paragraph"/>
              <w:spacing w:before="0" w:beforeAutospacing="0" w:after="0" w:afterAutospacing="0" w:line="200" w:lineRule="atLeast"/>
              <w:textAlignment w:val="baseline"/>
              <w:rPr>
                <w:rFonts w:ascii="Arial" w:hAnsi="Arial" w:cs="Arial"/>
                <w:sz w:val="16"/>
                <w:szCs w:val="16"/>
              </w:rPr>
            </w:pPr>
            <w:r w:rsidRPr="005C4A7F">
              <w:rPr>
                <w:rFonts w:ascii="Arial" w:hAnsi="Arial" w:cs="Arial"/>
                <w:sz w:val="16"/>
                <w:szCs w:val="16"/>
              </w:rPr>
              <w:t xml:space="preserve">FMEA </w:t>
            </w:r>
            <w:r>
              <w:rPr>
                <w:rFonts w:ascii="Arial" w:hAnsi="Arial" w:cs="Arial"/>
                <w:sz w:val="16"/>
                <w:szCs w:val="16"/>
              </w:rPr>
              <w:t>–</w:t>
            </w:r>
            <w:r w:rsidRPr="005C4A7F">
              <w:rPr>
                <w:rFonts w:ascii="Arial" w:hAnsi="Arial" w:cs="Arial"/>
                <w:sz w:val="16"/>
                <w:szCs w:val="16"/>
              </w:rPr>
              <w:t xml:space="preserve"> Risikoanalyse</w:t>
            </w:r>
          </w:p>
          <w:p w14:paraId="6D102794" w14:textId="0E8FC3B9" w:rsidR="005C4A7F" w:rsidRPr="005C4A7F" w:rsidRDefault="005C4A7F" w:rsidP="001503A4">
            <w:pPr>
              <w:pStyle w:val="paragraph"/>
              <w:spacing w:before="0" w:beforeAutospacing="0" w:after="0" w:afterAutospacing="0" w:line="200" w:lineRule="atLeast"/>
              <w:textAlignment w:val="baseline"/>
              <w:rPr>
                <w:rFonts w:ascii="Arial" w:hAnsi="Arial" w:cs="Arial"/>
                <w:color w:val="000000"/>
                <w:sz w:val="16"/>
                <w:szCs w:val="16"/>
              </w:rPr>
            </w:pPr>
            <w:r w:rsidRPr="005C4A7F">
              <w:rPr>
                <w:rFonts w:ascii="Arial" w:hAnsi="Arial" w:cs="Arial"/>
                <w:color w:val="000000"/>
                <w:sz w:val="16"/>
                <w:szCs w:val="16"/>
              </w:rPr>
              <w:t>Klinische Bewertung versorgungsspezifisch:</w:t>
            </w:r>
          </w:p>
          <w:p w14:paraId="43FB952C" w14:textId="77777777" w:rsidR="005C4A7F" w:rsidRPr="00356B84" w:rsidRDefault="005C4A7F" w:rsidP="00356B84">
            <w:pPr>
              <w:pStyle w:val="Listenabsatz"/>
              <w:numPr>
                <w:ilvl w:val="0"/>
                <w:numId w:val="74"/>
              </w:numPr>
              <w:spacing w:before="60" w:line="200" w:lineRule="atLeast"/>
              <w:ind w:left="403"/>
              <w:rPr>
                <w:rFonts w:ascii="Arial" w:hAnsi="Arial" w:cs="Arial"/>
                <w:sz w:val="16"/>
                <w:szCs w:val="16"/>
              </w:rPr>
            </w:pPr>
            <w:r w:rsidRPr="00356B84">
              <w:rPr>
                <w:rFonts w:ascii="Arial" w:hAnsi="Arial" w:cs="Arial"/>
                <w:sz w:val="16"/>
                <w:szCs w:val="16"/>
              </w:rPr>
              <w:t>FB Zustandserhebung diabetischer Fuß</w:t>
            </w:r>
          </w:p>
          <w:p w14:paraId="259695E6" w14:textId="77777777" w:rsidR="005C4A7F" w:rsidRPr="00356B84" w:rsidRDefault="005C4A7F" w:rsidP="00356B84">
            <w:pPr>
              <w:pStyle w:val="Listenabsatz"/>
              <w:numPr>
                <w:ilvl w:val="0"/>
                <w:numId w:val="74"/>
              </w:numPr>
              <w:spacing w:line="200" w:lineRule="atLeast"/>
              <w:ind w:left="403"/>
              <w:rPr>
                <w:rFonts w:ascii="Arial" w:hAnsi="Arial" w:cs="Arial"/>
                <w:sz w:val="16"/>
                <w:szCs w:val="16"/>
              </w:rPr>
            </w:pPr>
            <w:r w:rsidRPr="00356B84">
              <w:rPr>
                <w:rFonts w:ascii="Arial" w:hAnsi="Arial" w:cs="Arial"/>
                <w:sz w:val="16"/>
                <w:szCs w:val="16"/>
              </w:rPr>
              <w:t>FB Maßblatt</w:t>
            </w:r>
          </w:p>
          <w:p w14:paraId="1D015506" w14:textId="358FFB59" w:rsidR="005C4A7F" w:rsidRPr="00356B84" w:rsidRDefault="005C4A7F" w:rsidP="00356B84">
            <w:pPr>
              <w:pStyle w:val="Listenabsatz"/>
              <w:numPr>
                <w:ilvl w:val="0"/>
                <w:numId w:val="74"/>
              </w:numPr>
              <w:spacing w:line="200" w:lineRule="atLeast"/>
              <w:ind w:left="403"/>
              <w:rPr>
                <w:rFonts w:ascii="Arial" w:hAnsi="Arial" w:cs="Arial"/>
                <w:sz w:val="16"/>
                <w:szCs w:val="16"/>
              </w:rPr>
            </w:pPr>
            <w:r w:rsidRPr="00356B84">
              <w:rPr>
                <w:rFonts w:ascii="Arial" w:hAnsi="Arial" w:cs="Arial"/>
                <w:sz w:val="16"/>
                <w:szCs w:val="16"/>
              </w:rPr>
              <w:t>Blauabdruck</w:t>
            </w:r>
          </w:p>
          <w:p w14:paraId="6FAA59B3" w14:textId="72AE4CE5" w:rsidR="005C4A7F" w:rsidRPr="00356B84" w:rsidRDefault="005C4A7F" w:rsidP="00356B84">
            <w:pPr>
              <w:pStyle w:val="Listenabsatz"/>
              <w:numPr>
                <w:ilvl w:val="0"/>
                <w:numId w:val="74"/>
              </w:numPr>
              <w:spacing w:line="200" w:lineRule="atLeast"/>
              <w:ind w:left="403"/>
              <w:rPr>
                <w:rFonts w:ascii="Arial" w:hAnsi="Arial" w:cs="Arial"/>
                <w:sz w:val="16"/>
                <w:szCs w:val="16"/>
              </w:rPr>
            </w:pPr>
            <w:r w:rsidRPr="00356B84">
              <w:rPr>
                <w:rFonts w:ascii="Arial" w:hAnsi="Arial" w:cs="Arial"/>
                <w:sz w:val="16"/>
                <w:szCs w:val="16"/>
              </w:rPr>
              <w:t>Fuß-Scan</w:t>
            </w:r>
          </w:p>
          <w:p w14:paraId="307E1B7A" w14:textId="59E98277" w:rsidR="005C4A7F" w:rsidRPr="00356B84" w:rsidRDefault="005C4A7F" w:rsidP="00356B84">
            <w:pPr>
              <w:pStyle w:val="Listenabsatz"/>
              <w:numPr>
                <w:ilvl w:val="0"/>
                <w:numId w:val="74"/>
              </w:numPr>
              <w:spacing w:line="200" w:lineRule="atLeast"/>
              <w:ind w:left="403"/>
              <w:rPr>
                <w:rFonts w:ascii="Arial" w:hAnsi="Arial" w:cs="Arial"/>
                <w:sz w:val="16"/>
                <w:szCs w:val="16"/>
              </w:rPr>
            </w:pPr>
            <w:r w:rsidRPr="00356B84">
              <w:rPr>
                <w:rFonts w:ascii="Arial" w:hAnsi="Arial" w:cs="Arial"/>
                <w:sz w:val="16"/>
                <w:szCs w:val="16"/>
              </w:rPr>
              <w:t>Druckverteilungsmessung</w:t>
            </w:r>
          </w:p>
          <w:p w14:paraId="2704C63B" w14:textId="36419516" w:rsidR="006C51F6" w:rsidRPr="006C51F6" w:rsidRDefault="006C51F6" w:rsidP="00E96A5D">
            <w:pPr>
              <w:spacing w:line="200" w:lineRule="atLeast"/>
              <w:rPr>
                <w:rFonts w:ascii="Arial" w:hAnsi="Arial" w:cs="Arial"/>
                <w:sz w:val="16"/>
                <w:szCs w:val="16"/>
              </w:rPr>
            </w:pPr>
            <w:r w:rsidRPr="006C51F6">
              <w:rPr>
                <w:rFonts w:ascii="Arial" w:hAnsi="Arial" w:cs="Arial"/>
                <w:sz w:val="16"/>
                <w:szCs w:val="16"/>
              </w:rPr>
              <w:t>FB Einlagenversorgung</w:t>
            </w:r>
          </w:p>
          <w:p w14:paraId="5727910F" w14:textId="369FAEE1" w:rsidR="005C4A7F" w:rsidRPr="006C51F6" w:rsidRDefault="005C4A7F" w:rsidP="006C51F6">
            <w:pPr>
              <w:spacing w:line="200" w:lineRule="atLeast"/>
              <w:rPr>
                <w:rFonts w:ascii="Arial" w:hAnsi="Arial" w:cs="Arial"/>
                <w:sz w:val="16"/>
                <w:szCs w:val="16"/>
              </w:rPr>
            </w:pPr>
            <w:r w:rsidRPr="006C51F6">
              <w:rPr>
                <w:rFonts w:ascii="Arial" w:hAnsi="Arial" w:cs="Arial"/>
                <w:sz w:val="16"/>
                <w:szCs w:val="16"/>
              </w:rPr>
              <w:t>FB Empfangsbestätigung mit Konformitätserklärung</w:t>
            </w:r>
          </w:p>
          <w:p w14:paraId="23F4CA09" w14:textId="1DD213F1" w:rsidR="005C4A7F" w:rsidRPr="00494A24" w:rsidRDefault="005C4A7F" w:rsidP="00494A24">
            <w:pPr>
              <w:spacing w:line="200" w:lineRule="atLeast"/>
              <w:rPr>
                <w:rFonts w:ascii="Arial" w:hAnsi="Arial" w:cs="Arial"/>
                <w:sz w:val="16"/>
                <w:szCs w:val="16"/>
              </w:rPr>
            </w:pPr>
            <w:r w:rsidRPr="00494A24">
              <w:rPr>
                <w:rFonts w:ascii="Arial" w:hAnsi="Arial" w:cs="Arial"/>
                <w:sz w:val="16"/>
                <w:szCs w:val="16"/>
              </w:rPr>
              <w:t>ggfs. Kostenvoranschlag</w:t>
            </w:r>
          </w:p>
          <w:p w14:paraId="00F79018" w14:textId="6D0950B5" w:rsidR="005C4A7F" w:rsidRPr="00494A24" w:rsidRDefault="005C4A7F" w:rsidP="00494A24">
            <w:pPr>
              <w:spacing w:line="200" w:lineRule="atLeast"/>
              <w:rPr>
                <w:rFonts w:ascii="Arial" w:hAnsi="Arial" w:cs="Arial"/>
                <w:sz w:val="16"/>
                <w:szCs w:val="16"/>
              </w:rPr>
            </w:pPr>
            <w:r w:rsidRPr="00494A24">
              <w:rPr>
                <w:rFonts w:ascii="Arial" w:hAnsi="Arial" w:cs="Arial"/>
                <w:sz w:val="16"/>
                <w:szCs w:val="16"/>
              </w:rPr>
              <w:t>Gebrauchsanweisung</w:t>
            </w:r>
          </w:p>
          <w:p w14:paraId="03C81969" w14:textId="77777777" w:rsidR="006C51F6" w:rsidRDefault="005C4A7F" w:rsidP="00494A24">
            <w:pPr>
              <w:spacing w:line="200" w:lineRule="atLeast"/>
              <w:rPr>
                <w:rFonts w:ascii="Arial" w:hAnsi="Arial" w:cs="Arial"/>
                <w:sz w:val="16"/>
                <w:szCs w:val="16"/>
              </w:rPr>
            </w:pPr>
            <w:r w:rsidRPr="00494A24">
              <w:rPr>
                <w:rFonts w:ascii="Arial" w:hAnsi="Arial" w:cs="Arial"/>
                <w:sz w:val="16"/>
                <w:szCs w:val="16"/>
              </w:rPr>
              <w:t>Konformitätserklärungen für Einlagenrohlinge</w:t>
            </w:r>
          </w:p>
          <w:p w14:paraId="345F8D82" w14:textId="2E838140" w:rsidR="005C4A7F" w:rsidRPr="00494A24" w:rsidRDefault="005C4A7F" w:rsidP="00494A24">
            <w:pPr>
              <w:spacing w:line="200" w:lineRule="atLeast"/>
              <w:rPr>
                <w:rFonts w:ascii="Arial" w:hAnsi="Arial" w:cs="Arial"/>
                <w:sz w:val="16"/>
                <w:szCs w:val="16"/>
              </w:rPr>
            </w:pPr>
            <w:r w:rsidRPr="00494A24">
              <w:rPr>
                <w:rFonts w:ascii="Arial" w:hAnsi="Arial" w:cs="Arial"/>
                <w:sz w:val="16"/>
                <w:szCs w:val="16"/>
              </w:rPr>
              <w:t>der Hersteller</w:t>
            </w:r>
          </w:p>
          <w:p w14:paraId="39C8E88E" w14:textId="77777777" w:rsidR="005C4A7F" w:rsidRDefault="005C4A7F" w:rsidP="00494A24">
            <w:pPr>
              <w:pStyle w:val="paragraph"/>
              <w:spacing w:before="0" w:beforeAutospacing="0" w:after="0" w:afterAutospacing="0" w:line="200" w:lineRule="atLeast"/>
              <w:textAlignment w:val="baseline"/>
              <w:rPr>
                <w:rFonts w:ascii="Arial" w:hAnsi="Arial" w:cs="Arial"/>
                <w:sz w:val="16"/>
                <w:szCs w:val="16"/>
              </w:rPr>
            </w:pPr>
            <w:r w:rsidRPr="005C4A7F">
              <w:rPr>
                <w:rFonts w:ascii="Arial" w:hAnsi="Arial" w:cs="Arial"/>
                <w:sz w:val="16"/>
                <w:szCs w:val="16"/>
              </w:rPr>
              <w:t>Unbedenklichkeitserklärungen für Materialien ISO 10993</w:t>
            </w:r>
          </w:p>
          <w:p w14:paraId="04E162C9" w14:textId="6B8E7410" w:rsidR="0057292E" w:rsidRPr="005C4A7F" w:rsidRDefault="0057292E" w:rsidP="00494A24">
            <w:pPr>
              <w:pStyle w:val="paragraph"/>
              <w:spacing w:before="0" w:beforeAutospacing="0" w:after="0" w:afterAutospacing="0" w:line="200" w:lineRule="atLeast"/>
              <w:textAlignment w:val="baseline"/>
              <w:rPr>
                <w:rFonts w:ascii="Arial" w:hAnsi="Arial" w:cs="Arial"/>
                <w:color w:val="000000"/>
                <w:sz w:val="16"/>
                <w:szCs w:val="16"/>
              </w:rPr>
            </w:pPr>
            <w:r>
              <w:rPr>
                <w:rFonts w:ascii="Arial" w:hAnsi="Arial" w:cs="Arial"/>
                <w:sz w:val="16"/>
                <w:szCs w:val="16"/>
              </w:rPr>
              <w:t>Risikomanagementbericht</w:t>
            </w:r>
          </w:p>
        </w:tc>
      </w:tr>
      <w:tr w:rsidR="00FF2D1E" w:rsidRPr="00FF2D1E" w14:paraId="7DF720F9"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2FCDAE69" w14:textId="77777777" w:rsidR="00FF2D1E" w:rsidRPr="00FF2D1E" w:rsidRDefault="00FF2D1E" w:rsidP="00A006DF">
            <w:pPr>
              <w:jc w:val="center"/>
              <w:textAlignment w:val="baseline"/>
              <w:rPr>
                <w:rFonts w:ascii="Arial" w:hAnsi="Arial" w:cs="Arial"/>
                <w:b/>
                <w:bCs/>
                <w:color w:val="000000"/>
                <w:sz w:val="16"/>
                <w:szCs w:val="16"/>
              </w:rPr>
            </w:pPr>
            <w:r w:rsidRPr="00FF2D1E">
              <w:rPr>
                <w:rFonts w:ascii="Arial" w:hAnsi="Arial" w:cs="Arial"/>
                <w:b/>
                <w:bCs/>
                <w:color w:val="000000"/>
                <w:sz w:val="16"/>
                <w:szCs w:val="16"/>
              </w:rPr>
              <w:t>2</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00A8D02F" w14:textId="77777777" w:rsidR="00FF2D1E" w:rsidRPr="00FF2D1E" w:rsidRDefault="00FF2D1E" w:rsidP="00A006DF">
            <w:pPr>
              <w:textAlignment w:val="baseline"/>
              <w:rPr>
                <w:rFonts w:ascii="Arial" w:hAnsi="Arial" w:cs="Arial"/>
                <w:bCs/>
                <w:color w:val="000000"/>
                <w:sz w:val="16"/>
                <w:szCs w:val="16"/>
              </w:rPr>
            </w:pPr>
            <w:r w:rsidRPr="00FF2D1E">
              <w:rPr>
                <w:rFonts w:ascii="Arial" w:hAnsi="Arial" w:cs="Arial"/>
                <w:sz w:val="16"/>
                <w:szCs w:val="16"/>
              </w:rPr>
              <w:t>Die in diesem Anhang dargelegte Anforderung zur möglichst weitgehenden Minimierung von Risiken ist so zu verstehen, dass Risiken so weit zu verringern sind, wie es ohne negative Auswirkungen auf das Nutzen-Risiko-Verhältnis möglich ist.</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67474CF9" w14:textId="15529720" w:rsidR="00FF2D1E" w:rsidRPr="00FF2D1E" w:rsidRDefault="00FF2D1E" w:rsidP="00A006DF">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Ja</w:t>
            </w:r>
          </w:p>
        </w:tc>
        <w:tc>
          <w:tcPr>
            <w:tcW w:w="2688" w:type="dxa"/>
            <w:vMerge w:val="restart"/>
            <w:tcBorders>
              <w:top w:val="single" w:sz="6" w:space="0" w:color="auto"/>
              <w:left w:val="single" w:sz="6" w:space="0" w:color="auto"/>
              <w:right w:val="single" w:sz="6" w:space="0" w:color="auto"/>
            </w:tcBorders>
            <w:shd w:val="clear" w:color="auto" w:fill="auto"/>
          </w:tcPr>
          <w:p w14:paraId="1BD9E409" w14:textId="1CB05661" w:rsidR="00FF2D1E" w:rsidRPr="00FF2D1E" w:rsidRDefault="00FF2D1E" w:rsidP="00A006DF">
            <w:pPr>
              <w:pStyle w:val="TabellenText"/>
              <w:jc w:val="left"/>
              <w:rPr>
                <w:rFonts w:ascii="Arial" w:hAnsi="Arial" w:cs="Arial"/>
                <w:sz w:val="16"/>
                <w:szCs w:val="16"/>
              </w:rPr>
            </w:pPr>
            <w:r w:rsidRPr="00FF2D1E">
              <w:rPr>
                <w:rFonts w:ascii="Arial" w:hAnsi="Arial" w:cs="Arial"/>
                <w:sz w:val="16"/>
                <w:szCs w:val="16"/>
              </w:rPr>
              <w:t>Verordnung (EU) 2017/745 (MDR)</w:t>
            </w:r>
          </w:p>
          <w:p w14:paraId="110DFBA6" w14:textId="77777777" w:rsidR="00FF2D1E" w:rsidRPr="00FF2D1E" w:rsidRDefault="00FF2D1E" w:rsidP="00A006DF">
            <w:pPr>
              <w:pStyle w:val="TabellenText"/>
              <w:jc w:val="left"/>
              <w:rPr>
                <w:rFonts w:ascii="Arial" w:hAnsi="Arial" w:cs="Arial"/>
                <w:sz w:val="16"/>
                <w:szCs w:val="16"/>
              </w:rPr>
            </w:pPr>
            <w:r w:rsidRPr="00FF2D1E">
              <w:rPr>
                <w:rFonts w:ascii="Arial" w:hAnsi="Arial" w:cs="Arial"/>
                <w:bCs/>
                <w:sz w:val="16"/>
                <w:szCs w:val="16"/>
              </w:rPr>
              <w:t>MEDDEV 2.7/1 Rev. 4</w:t>
            </w:r>
          </w:p>
          <w:p w14:paraId="607BC2A1" w14:textId="32F3A36C" w:rsidR="00FF2D1E" w:rsidRPr="00FF2D1E" w:rsidRDefault="00FF2D1E" w:rsidP="00A006DF">
            <w:pPr>
              <w:pStyle w:val="TabellenText"/>
              <w:jc w:val="left"/>
              <w:rPr>
                <w:rFonts w:ascii="Arial" w:hAnsi="Arial" w:cs="Arial"/>
                <w:sz w:val="16"/>
                <w:szCs w:val="16"/>
              </w:rPr>
            </w:pPr>
            <w:r w:rsidRPr="00FF2D1E">
              <w:rPr>
                <w:rFonts w:ascii="Arial" w:hAnsi="Arial" w:cs="Arial"/>
                <w:sz w:val="16"/>
                <w:szCs w:val="16"/>
              </w:rPr>
              <w:t>MPDG</w:t>
            </w:r>
          </w:p>
          <w:p w14:paraId="06E68497" w14:textId="77777777" w:rsidR="00FF2D1E" w:rsidRPr="00FF2D1E" w:rsidRDefault="00FF2D1E" w:rsidP="00A006DF">
            <w:pPr>
              <w:pStyle w:val="TabellenText"/>
              <w:jc w:val="left"/>
              <w:rPr>
                <w:rFonts w:ascii="Arial" w:hAnsi="Arial" w:cs="Arial"/>
                <w:sz w:val="16"/>
                <w:szCs w:val="16"/>
              </w:rPr>
            </w:pPr>
            <w:r w:rsidRPr="00FF2D1E">
              <w:rPr>
                <w:rFonts w:ascii="Arial" w:hAnsi="Arial" w:cs="Arial"/>
                <w:sz w:val="16"/>
                <w:szCs w:val="16"/>
              </w:rPr>
              <w:t>DIN EN ISO 13485</w:t>
            </w:r>
          </w:p>
          <w:p w14:paraId="5479501F" w14:textId="06109148" w:rsidR="00FF2D1E" w:rsidRPr="00FF2D1E" w:rsidRDefault="00AE62C1" w:rsidP="00A006DF">
            <w:pPr>
              <w:pStyle w:val="TabellenText"/>
              <w:jc w:val="left"/>
              <w:rPr>
                <w:rFonts w:ascii="Arial" w:hAnsi="Arial" w:cs="Arial"/>
                <w:bCs/>
                <w:sz w:val="16"/>
                <w:szCs w:val="16"/>
              </w:rPr>
            </w:pPr>
            <w:r>
              <w:rPr>
                <w:rFonts w:ascii="Arial" w:hAnsi="Arial" w:cs="Arial"/>
                <w:bCs/>
                <w:sz w:val="16"/>
                <w:szCs w:val="16"/>
              </w:rPr>
              <w:t>DIN EN ISO 20417</w:t>
            </w:r>
          </w:p>
          <w:p w14:paraId="09924137" w14:textId="5057F96E" w:rsidR="00FF2D1E" w:rsidRDefault="00FF2D1E" w:rsidP="00A006DF">
            <w:pPr>
              <w:textAlignment w:val="baseline"/>
              <w:rPr>
                <w:rStyle w:val="normaltextrun"/>
                <w:rFonts w:ascii="Arial" w:hAnsi="Arial" w:cs="Arial"/>
                <w:color w:val="000000"/>
                <w:sz w:val="16"/>
                <w:szCs w:val="16"/>
                <w:lang w:val="es-ES"/>
              </w:rPr>
            </w:pPr>
            <w:r w:rsidRPr="00FF2D1E">
              <w:rPr>
                <w:rStyle w:val="normaltextrun"/>
                <w:rFonts w:ascii="Arial" w:hAnsi="Arial" w:cs="Arial"/>
                <w:color w:val="000000"/>
                <w:sz w:val="16"/>
                <w:szCs w:val="16"/>
                <w:lang w:val="es-ES"/>
              </w:rPr>
              <w:t>DIN EN ISO 14971</w:t>
            </w:r>
          </w:p>
          <w:p w14:paraId="0EA905C8" w14:textId="77777777" w:rsidR="00A46945" w:rsidRDefault="00A46945" w:rsidP="00A46945">
            <w:pPr>
              <w:pStyle w:val="TabellenText"/>
              <w:jc w:val="left"/>
              <w:rPr>
                <w:rFonts w:ascii="Arial" w:hAnsi="Arial" w:cs="Arial"/>
                <w:sz w:val="16"/>
                <w:szCs w:val="16"/>
              </w:rPr>
            </w:pPr>
            <w:r w:rsidRPr="00FF2D1E">
              <w:rPr>
                <w:rFonts w:ascii="Arial" w:hAnsi="Arial" w:cs="Arial"/>
                <w:sz w:val="16"/>
                <w:szCs w:val="16"/>
              </w:rPr>
              <w:t>EN ISO 10993-1</w:t>
            </w:r>
          </w:p>
          <w:p w14:paraId="054F8C1F" w14:textId="77777777" w:rsidR="00A46945" w:rsidRDefault="00A46945" w:rsidP="00A46945">
            <w:pPr>
              <w:pStyle w:val="TabellenText"/>
              <w:jc w:val="left"/>
              <w:rPr>
                <w:rFonts w:ascii="Arial" w:hAnsi="Arial" w:cs="Arial"/>
                <w:sz w:val="16"/>
                <w:szCs w:val="16"/>
              </w:rPr>
            </w:pPr>
            <w:r>
              <w:rPr>
                <w:rFonts w:ascii="Arial" w:hAnsi="Arial" w:cs="Arial"/>
                <w:sz w:val="16"/>
                <w:szCs w:val="16"/>
              </w:rPr>
              <w:t>EN ISO 10993-5</w:t>
            </w:r>
          </w:p>
          <w:p w14:paraId="57BF3928" w14:textId="2C4F5D8A" w:rsidR="00A46945" w:rsidRDefault="00A46945" w:rsidP="00A46945">
            <w:pPr>
              <w:pStyle w:val="TabellenText"/>
              <w:jc w:val="left"/>
              <w:rPr>
                <w:rFonts w:ascii="Arial" w:hAnsi="Arial" w:cs="Arial"/>
                <w:sz w:val="16"/>
                <w:szCs w:val="16"/>
              </w:rPr>
            </w:pPr>
            <w:r>
              <w:rPr>
                <w:rFonts w:ascii="Arial" w:hAnsi="Arial" w:cs="Arial"/>
                <w:sz w:val="16"/>
                <w:szCs w:val="16"/>
              </w:rPr>
              <w:t>EN ISO 10993-10</w:t>
            </w:r>
          </w:p>
          <w:p w14:paraId="1F87C3BB" w14:textId="77777777" w:rsidR="007C76A7" w:rsidRDefault="007C76A7" w:rsidP="007C76A7">
            <w:pPr>
              <w:spacing w:line="200" w:lineRule="atLeast"/>
              <w:rPr>
                <w:rFonts w:ascii="Arial" w:hAnsi="Arial" w:cs="Arial"/>
                <w:sz w:val="16"/>
                <w:szCs w:val="16"/>
              </w:rPr>
            </w:pPr>
            <w:r w:rsidRPr="005C4A7F">
              <w:rPr>
                <w:rFonts w:ascii="Arial" w:hAnsi="Arial" w:cs="Arial"/>
                <w:sz w:val="16"/>
                <w:szCs w:val="16"/>
              </w:rPr>
              <w:t xml:space="preserve">VA </w:t>
            </w:r>
            <w:proofErr w:type="spellStart"/>
            <w:r>
              <w:rPr>
                <w:rFonts w:ascii="Arial" w:hAnsi="Arial" w:cs="Arial"/>
                <w:sz w:val="16"/>
                <w:szCs w:val="16"/>
              </w:rPr>
              <w:t>Einlagen_</w:t>
            </w:r>
            <w:r w:rsidRPr="005C4A7F">
              <w:rPr>
                <w:rFonts w:ascii="Arial" w:hAnsi="Arial" w:cs="Arial"/>
                <w:sz w:val="16"/>
                <w:szCs w:val="16"/>
              </w:rPr>
              <w:t>Sonderanfertigung</w:t>
            </w:r>
            <w:proofErr w:type="spellEnd"/>
            <w:r w:rsidRPr="005C4A7F">
              <w:rPr>
                <w:rFonts w:ascii="Arial" w:hAnsi="Arial" w:cs="Arial"/>
                <w:sz w:val="16"/>
                <w:szCs w:val="16"/>
              </w:rPr>
              <w:t xml:space="preserve"> </w:t>
            </w:r>
          </w:p>
          <w:p w14:paraId="366CAC49" w14:textId="77777777" w:rsidR="007C76A7" w:rsidRDefault="007C76A7" w:rsidP="007C76A7">
            <w:pPr>
              <w:spacing w:line="200" w:lineRule="atLeast"/>
              <w:rPr>
                <w:rFonts w:ascii="Arial" w:hAnsi="Arial" w:cs="Arial"/>
                <w:sz w:val="16"/>
                <w:szCs w:val="16"/>
              </w:rPr>
            </w:pPr>
            <w:r>
              <w:rPr>
                <w:rFonts w:ascii="Arial" w:hAnsi="Arial" w:cs="Arial"/>
                <w:sz w:val="16"/>
                <w:szCs w:val="16"/>
              </w:rPr>
              <w:t xml:space="preserve">VA </w:t>
            </w:r>
            <w:proofErr w:type="spellStart"/>
            <w:r>
              <w:rPr>
                <w:rFonts w:ascii="Arial" w:hAnsi="Arial" w:cs="Arial"/>
                <w:sz w:val="16"/>
                <w:szCs w:val="16"/>
              </w:rPr>
              <w:t>Kennzeichnung_Rückverfolg</w:t>
            </w:r>
            <w:proofErr w:type="spellEnd"/>
            <w:r>
              <w:rPr>
                <w:rFonts w:ascii="Arial" w:hAnsi="Arial" w:cs="Arial"/>
                <w:sz w:val="16"/>
                <w:szCs w:val="16"/>
              </w:rPr>
              <w:t>-</w:t>
            </w:r>
          </w:p>
          <w:p w14:paraId="021A2DB6" w14:textId="77777777" w:rsidR="007C76A7" w:rsidRPr="005C4A7F" w:rsidRDefault="007C76A7" w:rsidP="007C76A7">
            <w:pPr>
              <w:spacing w:line="200" w:lineRule="atLeast"/>
              <w:rPr>
                <w:rFonts w:ascii="Arial" w:hAnsi="Arial" w:cs="Arial"/>
                <w:sz w:val="16"/>
                <w:szCs w:val="16"/>
              </w:rPr>
            </w:pPr>
            <w:proofErr w:type="spellStart"/>
            <w:r>
              <w:rPr>
                <w:rFonts w:ascii="Arial" w:hAnsi="Arial" w:cs="Arial"/>
                <w:sz w:val="16"/>
                <w:szCs w:val="16"/>
              </w:rPr>
              <w:t>barkeit</w:t>
            </w:r>
            <w:proofErr w:type="spellEnd"/>
          </w:p>
          <w:p w14:paraId="415853A4" w14:textId="77777777" w:rsidR="007C76A7" w:rsidRPr="005C4A7F" w:rsidRDefault="007C76A7" w:rsidP="007C76A7">
            <w:pPr>
              <w:spacing w:line="200" w:lineRule="atLeast"/>
              <w:rPr>
                <w:rFonts w:ascii="Arial" w:hAnsi="Arial" w:cs="Arial"/>
                <w:sz w:val="16"/>
                <w:szCs w:val="16"/>
              </w:rPr>
            </w:pPr>
            <w:r w:rsidRPr="005C4A7F">
              <w:rPr>
                <w:rFonts w:ascii="Arial" w:hAnsi="Arial" w:cs="Arial"/>
                <w:sz w:val="16"/>
                <w:szCs w:val="16"/>
              </w:rPr>
              <w:t>VA Risikomanagement</w:t>
            </w:r>
          </w:p>
          <w:p w14:paraId="748DA114" w14:textId="77777777" w:rsidR="007C76A7" w:rsidRPr="005C4A7F" w:rsidRDefault="007C76A7" w:rsidP="007C76A7">
            <w:pPr>
              <w:spacing w:line="200" w:lineRule="atLeast"/>
              <w:rPr>
                <w:rFonts w:ascii="Arial" w:hAnsi="Arial" w:cs="Arial"/>
                <w:sz w:val="16"/>
                <w:szCs w:val="16"/>
              </w:rPr>
            </w:pPr>
            <w:r>
              <w:rPr>
                <w:rFonts w:ascii="Arial" w:hAnsi="Arial" w:cs="Arial"/>
                <w:sz w:val="16"/>
                <w:szCs w:val="16"/>
              </w:rPr>
              <w:t>VA Klinische Bewertung</w:t>
            </w:r>
          </w:p>
          <w:p w14:paraId="78697FB0" w14:textId="77777777" w:rsidR="007C76A7" w:rsidRDefault="007C76A7" w:rsidP="007C76A7">
            <w:pPr>
              <w:spacing w:line="200" w:lineRule="atLeast"/>
              <w:rPr>
                <w:rFonts w:ascii="Arial" w:hAnsi="Arial" w:cs="Arial"/>
                <w:sz w:val="16"/>
                <w:szCs w:val="16"/>
              </w:rPr>
            </w:pPr>
            <w:r w:rsidRPr="005C4A7F">
              <w:rPr>
                <w:rFonts w:ascii="Arial" w:hAnsi="Arial" w:cs="Arial"/>
                <w:sz w:val="16"/>
                <w:szCs w:val="16"/>
              </w:rPr>
              <w:t>Risikomanagementplan</w:t>
            </w:r>
          </w:p>
          <w:p w14:paraId="5A08C195" w14:textId="77777777" w:rsidR="00170FE9" w:rsidRPr="00FF2D1E" w:rsidRDefault="00170FE9" w:rsidP="00A006DF">
            <w:pPr>
              <w:textAlignment w:val="baseline"/>
              <w:rPr>
                <w:rFonts w:ascii="Arial" w:hAnsi="Arial" w:cs="Arial"/>
                <w:bCs/>
                <w:color w:val="000000"/>
                <w:sz w:val="16"/>
                <w:szCs w:val="16"/>
              </w:rPr>
            </w:pPr>
          </w:p>
          <w:p w14:paraId="3560EB9D" w14:textId="4AE1CE3D" w:rsidR="00FF2D1E" w:rsidRPr="00FF2D1E" w:rsidRDefault="00FF2D1E" w:rsidP="00A006DF">
            <w:pPr>
              <w:textAlignment w:val="baseline"/>
              <w:rPr>
                <w:rFonts w:ascii="Arial" w:hAnsi="Arial" w:cs="Arial"/>
                <w:bCs/>
                <w:color w:val="000000"/>
                <w:sz w:val="16"/>
                <w:szCs w:val="16"/>
              </w:rPr>
            </w:pPr>
          </w:p>
        </w:tc>
        <w:tc>
          <w:tcPr>
            <w:tcW w:w="4104" w:type="dxa"/>
            <w:vMerge w:val="restart"/>
            <w:tcBorders>
              <w:top w:val="single" w:sz="6" w:space="0" w:color="auto"/>
              <w:left w:val="single" w:sz="6" w:space="0" w:color="auto"/>
              <w:right w:val="single" w:sz="6" w:space="0" w:color="auto"/>
            </w:tcBorders>
            <w:shd w:val="clear" w:color="auto" w:fill="auto"/>
          </w:tcPr>
          <w:p w14:paraId="14C33DD0" w14:textId="77777777" w:rsidR="00454628" w:rsidRPr="005C4A7F" w:rsidRDefault="00454628" w:rsidP="000E3CB6">
            <w:pPr>
              <w:pStyle w:val="paragraph"/>
              <w:spacing w:before="0" w:beforeAutospacing="0" w:after="0" w:afterAutospacing="0" w:line="200" w:lineRule="atLeast"/>
              <w:textAlignment w:val="baseline"/>
              <w:rPr>
                <w:rFonts w:ascii="Arial" w:hAnsi="Arial" w:cs="Arial"/>
                <w:color w:val="000000"/>
                <w:sz w:val="16"/>
                <w:szCs w:val="16"/>
              </w:rPr>
            </w:pPr>
            <w:r w:rsidRPr="005C4A7F">
              <w:rPr>
                <w:rFonts w:ascii="Arial" w:hAnsi="Arial" w:cs="Arial"/>
                <w:color w:val="000000"/>
                <w:sz w:val="16"/>
                <w:szCs w:val="16"/>
              </w:rPr>
              <w:t>Klinische Bewertung Produktgruppe</w:t>
            </w:r>
          </w:p>
          <w:p w14:paraId="5D85F7F6" w14:textId="77777777" w:rsidR="00454628" w:rsidRDefault="00454628" w:rsidP="000E3CB6">
            <w:pPr>
              <w:pStyle w:val="paragraph"/>
              <w:spacing w:before="0" w:beforeAutospacing="0" w:after="0" w:afterAutospacing="0" w:line="200" w:lineRule="atLeast"/>
              <w:textAlignment w:val="baseline"/>
              <w:rPr>
                <w:rFonts w:ascii="Arial" w:hAnsi="Arial" w:cs="Arial"/>
                <w:sz w:val="16"/>
                <w:szCs w:val="16"/>
              </w:rPr>
            </w:pPr>
            <w:r w:rsidRPr="005C4A7F">
              <w:rPr>
                <w:rFonts w:ascii="Arial" w:hAnsi="Arial" w:cs="Arial"/>
                <w:sz w:val="16"/>
                <w:szCs w:val="16"/>
              </w:rPr>
              <w:t xml:space="preserve">FMEA </w:t>
            </w:r>
            <w:r>
              <w:rPr>
                <w:rFonts w:ascii="Arial" w:hAnsi="Arial" w:cs="Arial"/>
                <w:sz w:val="16"/>
                <w:szCs w:val="16"/>
              </w:rPr>
              <w:t>–</w:t>
            </w:r>
            <w:r w:rsidRPr="005C4A7F">
              <w:rPr>
                <w:rFonts w:ascii="Arial" w:hAnsi="Arial" w:cs="Arial"/>
                <w:sz w:val="16"/>
                <w:szCs w:val="16"/>
              </w:rPr>
              <w:t xml:space="preserve"> Risikoanalyse</w:t>
            </w:r>
          </w:p>
          <w:p w14:paraId="77B499C5" w14:textId="7428DFDA" w:rsidR="00454628" w:rsidRPr="00FF2D1E" w:rsidRDefault="00FF2D1E" w:rsidP="00494A24">
            <w:pPr>
              <w:pStyle w:val="paragraph"/>
              <w:spacing w:before="0" w:beforeAutospacing="0" w:after="0" w:afterAutospacing="0" w:line="200" w:lineRule="atLeast"/>
              <w:ind w:left="43"/>
              <w:textAlignment w:val="baseline"/>
              <w:rPr>
                <w:rFonts w:ascii="Arial" w:hAnsi="Arial" w:cs="Arial"/>
                <w:sz w:val="16"/>
                <w:szCs w:val="16"/>
              </w:rPr>
            </w:pPr>
            <w:r w:rsidRPr="00FF2D1E">
              <w:rPr>
                <w:rFonts w:ascii="Arial" w:hAnsi="Arial" w:cs="Arial"/>
                <w:color w:val="000000"/>
                <w:sz w:val="16"/>
                <w:szCs w:val="16"/>
              </w:rPr>
              <w:t xml:space="preserve">Gebrauchsanweisung </w:t>
            </w:r>
          </w:p>
          <w:p w14:paraId="04E7CC88" w14:textId="77777777" w:rsidR="00454628" w:rsidRPr="00494A24" w:rsidRDefault="00454628" w:rsidP="00494A24">
            <w:pPr>
              <w:spacing w:line="200" w:lineRule="atLeast"/>
              <w:ind w:left="43"/>
              <w:rPr>
                <w:rFonts w:ascii="Arial" w:hAnsi="Arial" w:cs="Arial"/>
                <w:sz w:val="16"/>
                <w:szCs w:val="16"/>
              </w:rPr>
            </w:pPr>
            <w:r w:rsidRPr="00494A24">
              <w:rPr>
                <w:rFonts w:ascii="Arial" w:hAnsi="Arial" w:cs="Arial"/>
                <w:sz w:val="16"/>
                <w:szCs w:val="16"/>
              </w:rPr>
              <w:t>Konformitätserklärungen für Einlagenrohlinge der Hersteller</w:t>
            </w:r>
          </w:p>
          <w:p w14:paraId="5476DEAE" w14:textId="77777777" w:rsidR="00FF2D1E" w:rsidRDefault="00454628" w:rsidP="00494A24">
            <w:pPr>
              <w:pStyle w:val="paragraph"/>
              <w:spacing w:before="0" w:beforeAutospacing="0" w:after="0" w:afterAutospacing="0" w:line="200" w:lineRule="atLeast"/>
              <w:ind w:left="43"/>
              <w:textAlignment w:val="baseline"/>
              <w:rPr>
                <w:rFonts w:ascii="Arial" w:hAnsi="Arial" w:cs="Arial"/>
                <w:sz w:val="16"/>
                <w:szCs w:val="16"/>
              </w:rPr>
            </w:pPr>
            <w:r w:rsidRPr="005C4A7F">
              <w:rPr>
                <w:rFonts w:ascii="Arial" w:hAnsi="Arial" w:cs="Arial"/>
                <w:sz w:val="16"/>
                <w:szCs w:val="16"/>
              </w:rPr>
              <w:t>Unbedenklichkeitserklärungen für Materialien ISO 10993</w:t>
            </w:r>
          </w:p>
          <w:p w14:paraId="4C5BEF46" w14:textId="4A970766" w:rsidR="004A36DA" w:rsidRPr="00FF2D1E" w:rsidRDefault="004A36DA" w:rsidP="00494A24">
            <w:pPr>
              <w:pStyle w:val="paragraph"/>
              <w:spacing w:before="0" w:beforeAutospacing="0" w:after="0" w:afterAutospacing="0" w:line="200" w:lineRule="atLeast"/>
              <w:ind w:left="43"/>
              <w:textAlignment w:val="baseline"/>
              <w:rPr>
                <w:rFonts w:ascii="Arial" w:hAnsi="Arial" w:cs="Arial"/>
                <w:sz w:val="16"/>
                <w:szCs w:val="16"/>
              </w:rPr>
            </w:pPr>
            <w:r>
              <w:rPr>
                <w:rFonts w:ascii="Arial" w:hAnsi="Arial" w:cs="Arial"/>
                <w:sz w:val="16"/>
                <w:szCs w:val="16"/>
              </w:rPr>
              <w:t>Risikomanagementbericht</w:t>
            </w:r>
          </w:p>
        </w:tc>
      </w:tr>
      <w:tr w:rsidR="00FF2D1E" w:rsidRPr="00FF2D1E" w14:paraId="27F07E15"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0CB8FAC7" w14:textId="77777777" w:rsidR="00FF2D1E" w:rsidRPr="00FF2D1E" w:rsidRDefault="00FF2D1E" w:rsidP="00A006DF">
            <w:pPr>
              <w:jc w:val="center"/>
              <w:textAlignment w:val="baseline"/>
              <w:rPr>
                <w:rFonts w:ascii="Arial" w:hAnsi="Arial" w:cs="Arial"/>
                <w:b/>
                <w:bCs/>
                <w:color w:val="000000"/>
                <w:sz w:val="16"/>
                <w:szCs w:val="16"/>
              </w:rPr>
            </w:pPr>
            <w:r w:rsidRPr="00FF2D1E">
              <w:rPr>
                <w:rFonts w:ascii="Arial" w:hAnsi="Arial" w:cs="Arial"/>
                <w:b/>
                <w:bCs/>
                <w:color w:val="000000"/>
                <w:sz w:val="16"/>
                <w:szCs w:val="16"/>
              </w:rPr>
              <w:t>3</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2F7963C2" w14:textId="77777777" w:rsidR="00FF2D1E" w:rsidRPr="00FF2D1E" w:rsidRDefault="00FF2D1E" w:rsidP="00A006DF">
            <w:pPr>
              <w:textAlignment w:val="baseline"/>
              <w:rPr>
                <w:rFonts w:ascii="Arial" w:hAnsi="Arial" w:cs="Arial"/>
                <w:bCs/>
                <w:color w:val="000000"/>
                <w:sz w:val="16"/>
                <w:szCs w:val="16"/>
              </w:rPr>
            </w:pPr>
            <w:r w:rsidRPr="00FF2D1E">
              <w:rPr>
                <w:rFonts w:ascii="Arial" w:hAnsi="Arial" w:cs="Arial"/>
                <w:bCs/>
                <w:color w:val="000000"/>
                <w:sz w:val="16"/>
                <w:szCs w:val="16"/>
              </w:rPr>
              <w:t>Die Hersteller führen ein Risikomanagementsystem ein, setzen dieses um, dokumentieren es und schreiben es fort.</w:t>
            </w:r>
          </w:p>
          <w:p w14:paraId="5EF4DD8B" w14:textId="77777777" w:rsidR="00FF2D1E" w:rsidRPr="00FF2D1E" w:rsidRDefault="00FF2D1E" w:rsidP="00A006DF">
            <w:pPr>
              <w:textAlignment w:val="baseline"/>
              <w:rPr>
                <w:rFonts w:ascii="Arial" w:hAnsi="Arial" w:cs="Arial"/>
                <w:bCs/>
                <w:color w:val="000000"/>
                <w:sz w:val="16"/>
                <w:szCs w:val="16"/>
              </w:rPr>
            </w:pPr>
          </w:p>
          <w:p w14:paraId="72E4160E" w14:textId="77777777" w:rsidR="00FF2D1E" w:rsidRPr="00FF2D1E" w:rsidRDefault="00FF2D1E" w:rsidP="00A006DF">
            <w:pPr>
              <w:textAlignment w:val="baseline"/>
              <w:rPr>
                <w:rFonts w:ascii="Arial" w:hAnsi="Arial" w:cs="Arial"/>
                <w:bCs/>
                <w:color w:val="000000"/>
                <w:sz w:val="16"/>
                <w:szCs w:val="16"/>
              </w:rPr>
            </w:pPr>
            <w:r w:rsidRPr="00FF2D1E">
              <w:rPr>
                <w:rFonts w:ascii="Arial" w:hAnsi="Arial" w:cs="Arial"/>
                <w:bCs/>
                <w:color w:val="000000"/>
                <w:sz w:val="16"/>
                <w:szCs w:val="16"/>
              </w:rPr>
              <w:t>Das Risikomanagement ist als kontinuierlicher iterativer Prozess während des gesamten Lebenszyklus eines Produkts zu verstehen, der eine regelmäßige systematische Aktualisierung erfordert. Bei der Durchführung des Risikomanagements müssen die Hersteller</w:t>
            </w:r>
          </w:p>
          <w:p w14:paraId="332EFAE4" w14:textId="77777777" w:rsidR="00FF2D1E" w:rsidRPr="00FF2D1E" w:rsidRDefault="00FF2D1E" w:rsidP="00A006DF">
            <w:pPr>
              <w:textAlignment w:val="baseline"/>
              <w:rPr>
                <w:rFonts w:ascii="Arial" w:hAnsi="Arial" w:cs="Arial"/>
                <w:bCs/>
                <w:color w:val="000000"/>
                <w:sz w:val="16"/>
                <w:szCs w:val="16"/>
              </w:rPr>
            </w:pPr>
          </w:p>
          <w:p w14:paraId="2C5BD492" w14:textId="77777777" w:rsidR="00FF2D1E" w:rsidRPr="00FF2D1E" w:rsidRDefault="00FF2D1E" w:rsidP="00A006DF">
            <w:pPr>
              <w:pStyle w:val="Listenabsatz"/>
              <w:numPr>
                <w:ilvl w:val="0"/>
                <w:numId w:val="3"/>
              </w:numPr>
              <w:textAlignment w:val="baseline"/>
              <w:rPr>
                <w:rFonts w:ascii="Arial" w:hAnsi="Arial" w:cs="Arial"/>
                <w:bCs/>
                <w:color w:val="000000"/>
                <w:sz w:val="16"/>
                <w:szCs w:val="16"/>
              </w:rPr>
            </w:pPr>
            <w:r w:rsidRPr="00FF2D1E">
              <w:rPr>
                <w:rFonts w:ascii="Arial" w:hAnsi="Arial" w:cs="Arial"/>
                <w:bCs/>
                <w:color w:val="000000"/>
                <w:sz w:val="16"/>
                <w:szCs w:val="16"/>
              </w:rPr>
              <w:t>einen Risikomanagement-Plan für jedes Produkt festlegen und dokumentieren,</w:t>
            </w:r>
          </w:p>
          <w:p w14:paraId="59F6B36A" w14:textId="77777777" w:rsidR="00FF2D1E" w:rsidRPr="00FF2D1E" w:rsidRDefault="00FF2D1E" w:rsidP="00A006DF">
            <w:pPr>
              <w:pStyle w:val="Listenabsatz"/>
              <w:numPr>
                <w:ilvl w:val="0"/>
                <w:numId w:val="3"/>
              </w:numPr>
              <w:textAlignment w:val="baseline"/>
              <w:rPr>
                <w:rFonts w:ascii="Arial" w:hAnsi="Arial" w:cs="Arial"/>
                <w:bCs/>
                <w:color w:val="000000"/>
                <w:sz w:val="16"/>
                <w:szCs w:val="16"/>
              </w:rPr>
            </w:pPr>
            <w:r w:rsidRPr="00FF2D1E">
              <w:rPr>
                <w:rFonts w:ascii="Arial" w:hAnsi="Arial" w:cs="Arial"/>
                <w:bCs/>
                <w:color w:val="000000"/>
                <w:sz w:val="16"/>
                <w:szCs w:val="16"/>
              </w:rPr>
              <w:t>die bekannten und vorhersehbaren Gefährdungen, die mit jedem Produkt verbunden sind, identifizieren und analysieren,</w:t>
            </w:r>
          </w:p>
          <w:p w14:paraId="684DC332" w14:textId="77777777" w:rsidR="00FF2D1E" w:rsidRPr="00FF2D1E" w:rsidRDefault="00FF2D1E" w:rsidP="00A006DF">
            <w:pPr>
              <w:pStyle w:val="Listenabsatz"/>
              <w:numPr>
                <w:ilvl w:val="0"/>
                <w:numId w:val="3"/>
              </w:numPr>
              <w:textAlignment w:val="baseline"/>
              <w:rPr>
                <w:rFonts w:ascii="Arial" w:hAnsi="Arial" w:cs="Arial"/>
                <w:bCs/>
                <w:color w:val="000000"/>
                <w:sz w:val="16"/>
                <w:szCs w:val="16"/>
              </w:rPr>
            </w:pPr>
            <w:r w:rsidRPr="00FF2D1E">
              <w:rPr>
                <w:rFonts w:ascii="Arial" w:hAnsi="Arial" w:cs="Arial"/>
                <w:bCs/>
                <w:color w:val="000000"/>
                <w:sz w:val="16"/>
                <w:szCs w:val="16"/>
              </w:rPr>
              <w:t>die Risiken, einschätzen und bewerten, die mit der bestimmungsgemäßen Verwendung verbunden sind und die bei einer vernünftigerweise vorhersehbaren Fehlanwendung auftreten,</w:t>
            </w:r>
          </w:p>
          <w:p w14:paraId="0A463F44" w14:textId="77777777" w:rsidR="00FF2D1E" w:rsidRPr="00FF2D1E" w:rsidRDefault="00FF2D1E" w:rsidP="00A006DF">
            <w:pPr>
              <w:pStyle w:val="Listenabsatz"/>
              <w:numPr>
                <w:ilvl w:val="0"/>
                <w:numId w:val="3"/>
              </w:numPr>
              <w:textAlignment w:val="baseline"/>
              <w:rPr>
                <w:rFonts w:ascii="Arial" w:hAnsi="Arial" w:cs="Arial"/>
                <w:bCs/>
                <w:color w:val="000000"/>
                <w:sz w:val="16"/>
                <w:szCs w:val="16"/>
              </w:rPr>
            </w:pPr>
            <w:r w:rsidRPr="00FF2D1E">
              <w:rPr>
                <w:rFonts w:ascii="Arial" w:hAnsi="Arial" w:cs="Arial"/>
                <w:bCs/>
                <w:color w:val="000000"/>
                <w:sz w:val="16"/>
                <w:szCs w:val="16"/>
              </w:rPr>
              <w:t>die unter Buchstabe c genannten Risiken gemäß den Anforderungen nach Abschnitt 4 beseitigen oder kontrollieren,</w:t>
            </w:r>
          </w:p>
          <w:p w14:paraId="43F5CEF9" w14:textId="77777777" w:rsidR="00FF2D1E" w:rsidRPr="00FF2D1E" w:rsidRDefault="00FF2D1E" w:rsidP="00A006DF">
            <w:pPr>
              <w:pStyle w:val="Listenabsatz"/>
              <w:numPr>
                <w:ilvl w:val="0"/>
                <w:numId w:val="3"/>
              </w:numPr>
              <w:textAlignment w:val="baseline"/>
              <w:rPr>
                <w:rFonts w:ascii="Arial" w:hAnsi="Arial" w:cs="Arial"/>
                <w:bCs/>
                <w:color w:val="000000"/>
                <w:sz w:val="16"/>
                <w:szCs w:val="16"/>
              </w:rPr>
            </w:pPr>
            <w:r w:rsidRPr="00FF2D1E">
              <w:rPr>
                <w:rFonts w:ascii="Arial" w:hAnsi="Arial" w:cs="Arial"/>
                <w:bCs/>
                <w:color w:val="000000"/>
                <w:sz w:val="16"/>
                <w:szCs w:val="16"/>
              </w:rPr>
              <w:t>die Auswirkungen der in der Fertigungsphase und, insbesondere durch das System zur Überwachung nach dem Inverkehrbringen gewonnenen Informationen, auf Gefährdungen und deren Häufigkeit, auf Abschätzung der verbundenen Risiken sowie auf das Gesamtrisiko, das Nutzen-Risiko-Verhältnis und die Risikoakzeptanz bewerten, und</w:t>
            </w:r>
          </w:p>
          <w:p w14:paraId="4811F3EF" w14:textId="77777777" w:rsidR="00FF2D1E" w:rsidRPr="00FF2D1E" w:rsidRDefault="00FF2D1E" w:rsidP="00A006DF">
            <w:pPr>
              <w:pStyle w:val="Listenabsatz"/>
              <w:numPr>
                <w:ilvl w:val="0"/>
                <w:numId w:val="3"/>
              </w:numPr>
              <w:textAlignment w:val="baseline"/>
              <w:rPr>
                <w:rFonts w:ascii="Arial" w:hAnsi="Arial" w:cs="Arial"/>
                <w:bCs/>
                <w:color w:val="000000"/>
                <w:sz w:val="16"/>
                <w:szCs w:val="16"/>
              </w:rPr>
            </w:pPr>
            <w:r w:rsidRPr="00FF2D1E">
              <w:rPr>
                <w:rFonts w:ascii="Arial" w:hAnsi="Arial" w:cs="Arial"/>
                <w:bCs/>
                <w:color w:val="000000"/>
                <w:sz w:val="16"/>
                <w:szCs w:val="16"/>
              </w:rPr>
              <w:lastRenderedPageBreak/>
              <w:t>erforderlichenfalls auf der Grundlage der Bewertung der Auswirkungen der unter Buchstabe e genannten Informationen die Kontrollmaßnahmen gemäß den Anforderungen nach Abschnitt 4 anpassen.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73C7EA9E" w14:textId="1C7C6677" w:rsidR="00FF2D1E" w:rsidRPr="00FF2D1E" w:rsidRDefault="00FF2D1E" w:rsidP="00A006DF">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lastRenderedPageBreak/>
              <w:t>Ja</w:t>
            </w:r>
          </w:p>
        </w:tc>
        <w:tc>
          <w:tcPr>
            <w:tcW w:w="2688" w:type="dxa"/>
            <w:vMerge/>
            <w:tcBorders>
              <w:left w:val="single" w:sz="6" w:space="0" w:color="auto"/>
              <w:bottom w:val="single" w:sz="6" w:space="0" w:color="auto"/>
              <w:right w:val="single" w:sz="6" w:space="0" w:color="auto"/>
            </w:tcBorders>
            <w:shd w:val="clear" w:color="auto" w:fill="auto"/>
          </w:tcPr>
          <w:p w14:paraId="5780A496" w14:textId="12CACFCA" w:rsidR="00FF2D1E" w:rsidRPr="00FF2D1E" w:rsidRDefault="00FF2D1E" w:rsidP="00A006DF">
            <w:pPr>
              <w:textAlignment w:val="baseline"/>
              <w:rPr>
                <w:rFonts w:ascii="Arial" w:hAnsi="Arial" w:cs="Arial"/>
                <w:bCs/>
                <w:color w:val="000000"/>
                <w:sz w:val="16"/>
                <w:szCs w:val="16"/>
              </w:rPr>
            </w:pPr>
          </w:p>
        </w:tc>
        <w:tc>
          <w:tcPr>
            <w:tcW w:w="4104" w:type="dxa"/>
            <w:vMerge/>
            <w:tcBorders>
              <w:left w:val="single" w:sz="6" w:space="0" w:color="auto"/>
              <w:bottom w:val="single" w:sz="6" w:space="0" w:color="auto"/>
              <w:right w:val="single" w:sz="6" w:space="0" w:color="auto"/>
            </w:tcBorders>
            <w:shd w:val="clear" w:color="auto" w:fill="auto"/>
          </w:tcPr>
          <w:p w14:paraId="12C197FD" w14:textId="53B1E289" w:rsidR="00FF2D1E" w:rsidRPr="00FF2D1E" w:rsidRDefault="00FF2D1E" w:rsidP="00FF2D1E">
            <w:pPr>
              <w:pStyle w:val="paragraph"/>
              <w:numPr>
                <w:ilvl w:val="0"/>
                <w:numId w:val="70"/>
              </w:numPr>
              <w:spacing w:before="0" w:beforeAutospacing="0" w:after="0" w:afterAutospacing="0"/>
              <w:ind w:left="227" w:hanging="227"/>
              <w:textAlignment w:val="baseline"/>
              <w:rPr>
                <w:rFonts w:ascii="Arial" w:hAnsi="Arial" w:cs="Arial"/>
                <w:bCs/>
                <w:color w:val="000000"/>
                <w:sz w:val="16"/>
                <w:szCs w:val="16"/>
              </w:rPr>
            </w:pPr>
          </w:p>
        </w:tc>
      </w:tr>
      <w:tr w:rsidR="00FF2D1E" w:rsidRPr="00FF2D1E" w14:paraId="58321888"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5021B5CF" w14:textId="77777777" w:rsidR="00FF2D1E" w:rsidRPr="00FF2D1E" w:rsidRDefault="00FF2D1E" w:rsidP="00FF2D1E">
            <w:pPr>
              <w:jc w:val="center"/>
              <w:textAlignment w:val="baseline"/>
              <w:rPr>
                <w:rFonts w:ascii="Arial" w:hAnsi="Arial" w:cs="Arial"/>
                <w:b/>
                <w:bCs/>
                <w:color w:val="000000"/>
                <w:sz w:val="16"/>
                <w:szCs w:val="16"/>
              </w:rPr>
            </w:pPr>
            <w:r w:rsidRPr="00FF2D1E">
              <w:rPr>
                <w:rFonts w:ascii="Arial" w:hAnsi="Arial" w:cs="Arial"/>
                <w:b/>
                <w:bCs/>
                <w:color w:val="000000"/>
                <w:sz w:val="16"/>
                <w:szCs w:val="16"/>
              </w:rPr>
              <w:t>4</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3848994C" w14:textId="77777777" w:rsidR="00FF2D1E" w:rsidRPr="00FF2D1E" w:rsidRDefault="00FF2D1E" w:rsidP="00FF2D1E">
            <w:pPr>
              <w:textAlignment w:val="baseline"/>
              <w:rPr>
                <w:rFonts w:ascii="Arial" w:hAnsi="Arial" w:cs="Arial"/>
                <w:sz w:val="16"/>
                <w:szCs w:val="16"/>
              </w:rPr>
            </w:pPr>
            <w:r w:rsidRPr="00FF2D1E">
              <w:rPr>
                <w:rFonts w:ascii="Arial" w:hAnsi="Arial" w:cs="Arial"/>
                <w:sz w:val="16"/>
                <w:szCs w:val="16"/>
              </w:rPr>
              <w:t>Die von den Herstellern für die Auslegung und Herstellung der Produkte getroffenen Maßnahmen zur Risikokontrolle entsprechen den Sicherheitsgrundsätzen unter Berücksichtigung des allgemein anerkannten Stands der Technik. Zwecks Risikosenkung zielt das Risikomanagement der Hersteller darauf ab, dass sowohl das mit jeder einzelnen Gefährdung verbundene Restrisiko als auch das Gesamtrestrisiko als akzeptabel eingestuft werden. Bei der Wahl der am besten geeigneten Lösungen müssen die Hersteller in nachstehender Rangfolge</w:t>
            </w:r>
          </w:p>
          <w:p w14:paraId="542DBCF1" w14:textId="77777777" w:rsidR="00FF2D1E" w:rsidRPr="00FF2D1E" w:rsidRDefault="00FF2D1E" w:rsidP="00FF2D1E">
            <w:pPr>
              <w:textAlignment w:val="baseline"/>
              <w:rPr>
                <w:rFonts w:ascii="Arial" w:hAnsi="Arial" w:cs="Arial"/>
                <w:sz w:val="16"/>
                <w:szCs w:val="16"/>
              </w:rPr>
            </w:pPr>
          </w:p>
          <w:p w14:paraId="79B65C90" w14:textId="77777777" w:rsidR="00FF2D1E" w:rsidRPr="00FF2D1E" w:rsidRDefault="00FF2D1E" w:rsidP="00FF2D1E">
            <w:pPr>
              <w:pStyle w:val="Listenabsatz"/>
              <w:numPr>
                <w:ilvl w:val="0"/>
                <w:numId w:val="4"/>
              </w:numPr>
              <w:textAlignment w:val="baseline"/>
              <w:rPr>
                <w:rFonts w:ascii="Arial" w:hAnsi="Arial" w:cs="Arial"/>
                <w:sz w:val="16"/>
                <w:szCs w:val="16"/>
              </w:rPr>
            </w:pPr>
            <w:r w:rsidRPr="00FF2D1E">
              <w:rPr>
                <w:rFonts w:ascii="Arial" w:hAnsi="Arial" w:cs="Arial"/>
                <w:sz w:val="16"/>
                <w:szCs w:val="16"/>
              </w:rPr>
              <w:t>die Risiken durch sichere Auslegung und Herstellung beseitigen oder so weit wie möglich minimieren,</w:t>
            </w:r>
          </w:p>
          <w:p w14:paraId="6409F98B" w14:textId="77777777" w:rsidR="00FF2D1E" w:rsidRPr="00FF2D1E" w:rsidRDefault="00FF2D1E" w:rsidP="00FF2D1E">
            <w:pPr>
              <w:pStyle w:val="Listenabsatz"/>
              <w:numPr>
                <w:ilvl w:val="0"/>
                <w:numId w:val="4"/>
              </w:numPr>
              <w:textAlignment w:val="baseline"/>
              <w:rPr>
                <w:rFonts w:ascii="Arial" w:hAnsi="Arial" w:cs="Arial"/>
                <w:sz w:val="16"/>
                <w:szCs w:val="16"/>
              </w:rPr>
            </w:pPr>
            <w:r w:rsidRPr="00FF2D1E">
              <w:rPr>
                <w:rFonts w:ascii="Arial" w:hAnsi="Arial" w:cs="Arial"/>
                <w:sz w:val="16"/>
                <w:szCs w:val="16"/>
              </w:rPr>
              <w:t>gegebenenfalls angemessene Schutzmaßnahmen, soweit erforderlich einschließlich Alarmvorrichtungen, im Hinblick auf nicht auszuschließende Risiken ergreifen und</w:t>
            </w:r>
          </w:p>
          <w:p w14:paraId="6DB745CD" w14:textId="77777777" w:rsidR="00FF2D1E" w:rsidRPr="00FF2D1E" w:rsidRDefault="00FF2D1E" w:rsidP="00FF2D1E">
            <w:pPr>
              <w:pStyle w:val="Listenabsatz"/>
              <w:numPr>
                <w:ilvl w:val="0"/>
                <w:numId w:val="4"/>
              </w:numPr>
              <w:textAlignment w:val="baseline"/>
              <w:rPr>
                <w:rFonts w:ascii="Arial" w:hAnsi="Arial" w:cs="Arial"/>
                <w:sz w:val="16"/>
                <w:szCs w:val="16"/>
              </w:rPr>
            </w:pPr>
            <w:r w:rsidRPr="00FF2D1E">
              <w:rPr>
                <w:rFonts w:ascii="Arial" w:hAnsi="Arial" w:cs="Arial"/>
                <w:sz w:val="16"/>
                <w:szCs w:val="16"/>
              </w:rPr>
              <w:t>Sicherheitsinformationen (Warnungen, Vorsichtshinweise, Kontraindikationen) sowie gegebenenfalls Schulungen für Anwender bereitstellen.</w:t>
            </w:r>
          </w:p>
          <w:p w14:paraId="2AFDB06D" w14:textId="77777777" w:rsidR="00FF2D1E" w:rsidRPr="00FF2D1E" w:rsidRDefault="00FF2D1E" w:rsidP="00FF2D1E">
            <w:pPr>
              <w:pStyle w:val="Listenabsatz"/>
              <w:textAlignment w:val="baseline"/>
              <w:rPr>
                <w:rFonts w:ascii="Arial" w:hAnsi="Arial" w:cs="Arial"/>
                <w:sz w:val="16"/>
                <w:szCs w:val="16"/>
              </w:rPr>
            </w:pPr>
          </w:p>
          <w:p w14:paraId="61660F40" w14:textId="77777777" w:rsidR="00FF2D1E" w:rsidRPr="00FF2D1E" w:rsidRDefault="00FF2D1E" w:rsidP="00FF2D1E">
            <w:pPr>
              <w:textAlignment w:val="baseline"/>
              <w:rPr>
                <w:rFonts w:ascii="Arial" w:hAnsi="Arial" w:cs="Arial"/>
                <w:sz w:val="16"/>
                <w:szCs w:val="16"/>
              </w:rPr>
            </w:pPr>
            <w:r w:rsidRPr="00FF2D1E">
              <w:rPr>
                <w:rFonts w:ascii="Arial" w:hAnsi="Arial" w:cs="Arial"/>
                <w:sz w:val="16"/>
                <w:szCs w:val="16"/>
              </w:rPr>
              <w:t>Die Hersteller unterrichten die Anwender über etwaige Restrisiken.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2363F94C" w14:textId="67DAF987" w:rsidR="00FF2D1E" w:rsidRPr="00FF2D1E" w:rsidRDefault="00FF2D1E" w:rsidP="00FF2D1E">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Ja</w:t>
            </w:r>
          </w:p>
        </w:tc>
        <w:tc>
          <w:tcPr>
            <w:tcW w:w="2688" w:type="dxa"/>
            <w:vMerge w:val="restart"/>
            <w:tcBorders>
              <w:top w:val="single" w:sz="6" w:space="0" w:color="auto"/>
              <w:left w:val="single" w:sz="6" w:space="0" w:color="auto"/>
              <w:right w:val="single" w:sz="6" w:space="0" w:color="auto"/>
            </w:tcBorders>
            <w:shd w:val="clear" w:color="auto" w:fill="auto"/>
          </w:tcPr>
          <w:p w14:paraId="24C835EA" w14:textId="665B7373" w:rsidR="00FF2D1E" w:rsidRPr="00FF2D1E" w:rsidRDefault="00FF2D1E" w:rsidP="00FF2D1E">
            <w:pPr>
              <w:textAlignment w:val="baseline"/>
              <w:rPr>
                <w:rFonts w:ascii="Arial" w:hAnsi="Arial" w:cs="Arial"/>
                <w:bCs/>
                <w:color w:val="000000"/>
                <w:sz w:val="16"/>
                <w:szCs w:val="16"/>
              </w:rPr>
            </w:pPr>
            <w:r w:rsidRPr="00FF2D1E">
              <w:rPr>
                <w:rFonts w:ascii="Arial" w:hAnsi="Arial" w:cs="Arial"/>
                <w:bCs/>
                <w:color w:val="000000"/>
                <w:sz w:val="16"/>
                <w:szCs w:val="16"/>
              </w:rPr>
              <w:t xml:space="preserve">Verordnung (EU) 2017/745 (MDR) </w:t>
            </w:r>
          </w:p>
          <w:p w14:paraId="2FC90795" w14:textId="77777777" w:rsidR="00FF2D1E" w:rsidRPr="00FF2D1E" w:rsidRDefault="00FF2D1E" w:rsidP="00FF2D1E">
            <w:pPr>
              <w:textAlignment w:val="baseline"/>
              <w:rPr>
                <w:rFonts w:ascii="Arial" w:hAnsi="Arial" w:cs="Arial"/>
                <w:bCs/>
                <w:color w:val="000000"/>
                <w:sz w:val="16"/>
                <w:szCs w:val="16"/>
              </w:rPr>
            </w:pPr>
            <w:r w:rsidRPr="00FF2D1E">
              <w:rPr>
                <w:rFonts w:ascii="Arial" w:hAnsi="Arial" w:cs="Arial"/>
                <w:bCs/>
                <w:color w:val="000000"/>
                <w:sz w:val="16"/>
                <w:szCs w:val="16"/>
              </w:rPr>
              <w:t>MEDDEV 2.7/1 Rev. 4</w:t>
            </w:r>
          </w:p>
          <w:p w14:paraId="4E34B419" w14:textId="77777777" w:rsidR="00FF2D1E" w:rsidRPr="00FF2D1E" w:rsidRDefault="00FF2D1E" w:rsidP="00FF2D1E">
            <w:pPr>
              <w:textAlignment w:val="baseline"/>
              <w:rPr>
                <w:rFonts w:ascii="Arial" w:hAnsi="Arial" w:cs="Arial"/>
                <w:bCs/>
                <w:color w:val="000000"/>
                <w:sz w:val="16"/>
                <w:szCs w:val="16"/>
              </w:rPr>
            </w:pPr>
            <w:r w:rsidRPr="00FF2D1E">
              <w:rPr>
                <w:rFonts w:ascii="Arial" w:hAnsi="Arial" w:cs="Arial"/>
                <w:bCs/>
                <w:color w:val="000000"/>
                <w:sz w:val="16"/>
                <w:szCs w:val="16"/>
              </w:rPr>
              <w:t>MPDG</w:t>
            </w:r>
          </w:p>
          <w:p w14:paraId="56EDFC2C" w14:textId="77777777" w:rsidR="00FF2D1E" w:rsidRPr="00FF2D1E" w:rsidRDefault="00FF2D1E" w:rsidP="00FF2D1E">
            <w:pPr>
              <w:textAlignment w:val="baseline"/>
              <w:rPr>
                <w:rFonts w:ascii="Arial" w:hAnsi="Arial" w:cs="Arial"/>
                <w:bCs/>
                <w:color w:val="000000"/>
                <w:sz w:val="16"/>
                <w:szCs w:val="16"/>
              </w:rPr>
            </w:pPr>
            <w:r w:rsidRPr="00FF2D1E">
              <w:rPr>
                <w:rFonts w:ascii="Arial" w:hAnsi="Arial" w:cs="Arial"/>
                <w:bCs/>
                <w:color w:val="000000"/>
                <w:sz w:val="16"/>
                <w:szCs w:val="16"/>
              </w:rPr>
              <w:t>DIN EN ISO 13485</w:t>
            </w:r>
          </w:p>
          <w:p w14:paraId="02EFFCB4" w14:textId="1CDFD3CD" w:rsidR="00FF2D1E" w:rsidRPr="00FF2D1E" w:rsidRDefault="00AE62C1" w:rsidP="00FF2D1E">
            <w:pPr>
              <w:textAlignment w:val="baseline"/>
              <w:rPr>
                <w:rFonts w:ascii="Arial" w:hAnsi="Arial" w:cs="Arial"/>
                <w:bCs/>
                <w:color w:val="000000"/>
                <w:sz w:val="16"/>
                <w:szCs w:val="16"/>
              </w:rPr>
            </w:pPr>
            <w:r>
              <w:rPr>
                <w:rFonts w:ascii="Arial" w:hAnsi="Arial" w:cs="Arial"/>
                <w:bCs/>
                <w:color w:val="000000"/>
                <w:sz w:val="16"/>
                <w:szCs w:val="16"/>
              </w:rPr>
              <w:t>DIN EN ISO 20417</w:t>
            </w:r>
          </w:p>
          <w:p w14:paraId="2415D0AA" w14:textId="77777777" w:rsidR="00FF2D1E" w:rsidRDefault="00FF2D1E" w:rsidP="00FF2D1E">
            <w:pPr>
              <w:pStyle w:val="paragraph"/>
              <w:spacing w:before="0" w:beforeAutospacing="0" w:after="0" w:afterAutospacing="0"/>
              <w:textAlignment w:val="baseline"/>
              <w:rPr>
                <w:rFonts w:ascii="Arial" w:hAnsi="Arial" w:cs="Arial"/>
                <w:bCs/>
                <w:color w:val="000000"/>
                <w:sz w:val="16"/>
                <w:szCs w:val="16"/>
              </w:rPr>
            </w:pPr>
            <w:r w:rsidRPr="00FF2D1E">
              <w:rPr>
                <w:rFonts w:ascii="Arial" w:hAnsi="Arial" w:cs="Arial"/>
                <w:bCs/>
                <w:color w:val="000000"/>
                <w:sz w:val="16"/>
                <w:szCs w:val="16"/>
              </w:rPr>
              <w:t>DIN EN ISO 14971</w:t>
            </w:r>
          </w:p>
          <w:p w14:paraId="5E00A0B3" w14:textId="77777777" w:rsidR="00A46945" w:rsidRDefault="00A46945" w:rsidP="00A46945">
            <w:pPr>
              <w:pStyle w:val="TabellenText"/>
              <w:jc w:val="left"/>
              <w:rPr>
                <w:rFonts w:ascii="Arial" w:hAnsi="Arial" w:cs="Arial"/>
                <w:sz w:val="16"/>
                <w:szCs w:val="16"/>
              </w:rPr>
            </w:pPr>
            <w:r w:rsidRPr="00FF2D1E">
              <w:rPr>
                <w:rFonts w:ascii="Arial" w:hAnsi="Arial" w:cs="Arial"/>
                <w:sz w:val="16"/>
                <w:szCs w:val="16"/>
              </w:rPr>
              <w:t>EN ISO 10993-1</w:t>
            </w:r>
          </w:p>
          <w:p w14:paraId="5921E5D1" w14:textId="77777777" w:rsidR="00A46945" w:rsidRDefault="00A46945" w:rsidP="00A46945">
            <w:pPr>
              <w:pStyle w:val="TabellenText"/>
              <w:jc w:val="left"/>
              <w:rPr>
                <w:rFonts w:ascii="Arial" w:hAnsi="Arial" w:cs="Arial"/>
                <w:sz w:val="16"/>
                <w:szCs w:val="16"/>
              </w:rPr>
            </w:pPr>
            <w:r>
              <w:rPr>
                <w:rFonts w:ascii="Arial" w:hAnsi="Arial" w:cs="Arial"/>
                <w:sz w:val="16"/>
                <w:szCs w:val="16"/>
              </w:rPr>
              <w:t>EN ISO 10993-5</w:t>
            </w:r>
          </w:p>
          <w:p w14:paraId="047A6742" w14:textId="1C741699" w:rsidR="00A46945" w:rsidRDefault="00A46945" w:rsidP="00A46945">
            <w:pPr>
              <w:pStyle w:val="TabellenText"/>
              <w:jc w:val="left"/>
              <w:rPr>
                <w:rFonts w:ascii="Arial" w:hAnsi="Arial" w:cs="Arial"/>
                <w:sz w:val="16"/>
                <w:szCs w:val="16"/>
              </w:rPr>
            </w:pPr>
            <w:r>
              <w:rPr>
                <w:rFonts w:ascii="Arial" w:hAnsi="Arial" w:cs="Arial"/>
                <w:sz w:val="16"/>
                <w:szCs w:val="16"/>
              </w:rPr>
              <w:t>EN ISO 10993-10</w:t>
            </w:r>
          </w:p>
          <w:p w14:paraId="025473DC" w14:textId="77777777" w:rsidR="007C76A7" w:rsidRDefault="007C76A7" w:rsidP="007C76A7">
            <w:pPr>
              <w:spacing w:line="200" w:lineRule="atLeast"/>
              <w:rPr>
                <w:rFonts w:ascii="Arial" w:hAnsi="Arial" w:cs="Arial"/>
                <w:sz w:val="16"/>
                <w:szCs w:val="16"/>
              </w:rPr>
            </w:pPr>
            <w:r w:rsidRPr="005C4A7F">
              <w:rPr>
                <w:rFonts w:ascii="Arial" w:hAnsi="Arial" w:cs="Arial"/>
                <w:sz w:val="16"/>
                <w:szCs w:val="16"/>
              </w:rPr>
              <w:t xml:space="preserve">VA </w:t>
            </w:r>
            <w:proofErr w:type="spellStart"/>
            <w:r>
              <w:rPr>
                <w:rFonts w:ascii="Arial" w:hAnsi="Arial" w:cs="Arial"/>
                <w:sz w:val="16"/>
                <w:szCs w:val="16"/>
              </w:rPr>
              <w:t>Einlagen_</w:t>
            </w:r>
            <w:r w:rsidRPr="005C4A7F">
              <w:rPr>
                <w:rFonts w:ascii="Arial" w:hAnsi="Arial" w:cs="Arial"/>
                <w:sz w:val="16"/>
                <w:szCs w:val="16"/>
              </w:rPr>
              <w:t>Sonderanfertigung</w:t>
            </w:r>
            <w:proofErr w:type="spellEnd"/>
            <w:r w:rsidRPr="005C4A7F">
              <w:rPr>
                <w:rFonts w:ascii="Arial" w:hAnsi="Arial" w:cs="Arial"/>
                <w:sz w:val="16"/>
                <w:szCs w:val="16"/>
              </w:rPr>
              <w:t xml:space="preserve"> </w:t>
            </w:r>
          </w:p>
          <w:p w14:paraId="7CED6834" w14:textId="77777777" w:rsidR="007C76A7" w:rsidRDefault="007C76A7" w:rsidP="007C76A7">
            <w:pPr>
              <w:spacing w:line="200" w:lineRule="atLeast"/>
              <w:rPr>
                <w:rFonts w:ascii="Arial" w:hAnsi="Arial" w:cs="Arial"/>
                <w:sz w:val="16"/>
                <w:szCs w:val="16"/>
              </w:rPr>
            </w:pPr>
            <w:r>
              <w:rPr>
                <w:rFonts w:ascii="Arial" w:hAnsi="Arial" w:cs="Arial"/>
                <w:sz w:val="16"/>
                <w:szCs w:val="16"/>
              </w:rPr>
              <w:t xml:space="preserve">VA </w:t>
            </w:r>
            <w:proofErr w:type="spellStart"/>
            <w:r>
              <w:rPr>
                <w:rFonts w:ascii="Arial" w:hAnsi="Arial" w:cs="Arial"/>
                <w:sz w:val="16"/>
                <w:szCs w:val="16"/>
              </w:rPr>
              <w:t>Kennzeichnung_Rückverfolg</w:t>
            </w:r>
            <w:proofErr w:type="spellEnd"/>
            <w:r>
              <w:rPr>
                <w:rFonts w:ascii="Arial" w:hAnsi="Arial" w:cs="Arial"/>
                <w:sz w:val="16"/>
                <w:szCs w:val="16"/>
              </w:rPr>
              <w:t>-</w:t>
            </w:r>
          </w:p>
          <w:p w14:paraId="3AC39651" w14:textId="77777777" w:rsidR="007C76A7" w:rsidRPr="005C4A7F" w:rsidRDefault="007C76A7" w:rsidP="007C76A7">
            <w:pPr>
              <w:spacing w:line="200" w:lineRule="atLeast"/>
              <w:rPr>
                <w:rFonts w:ascii="Arial" w:hAnsi="Arial" w:cs="Arial"/>
                <w:sz w:val="16"/>
                <w:szCs w:val="16"/>
              </w:rPr>
            </w:pPr>
            <w:proofErr w:type="spellStart"/>
            <w:r>
              <w:rPr>
                <w:rFonts w:ascii="Arial" w:hAnsi="Arial" w:cs="Arial"/>
                <w:sz w:val="16"/>
                <w:szCs w:val="16"/>
              </w:rPr>
              <w:t>barkeit</w:t>
            </w:r>
            <w:proofErr w:type="spellEnd"/>
          </w:p>
          <w:p w14:paraId="7C6A82E7" w14:textId="77777777" w:rsidR="007C76A7" w:rsidRPr="005C4A7F" w:rsidRDefault="007C76A7" w:rsidP="007C76A7">
            <w:pPr>
              <w:spacing w:line="200" w:lineRule="atLeast"/>
              <w:rPr>
                <w:rFonts w:ascii="Arial" w:hAnsi="Arial" w:cs="Arial"/>
                <w:sz w:val="16"/>
                <w:szCs w:val="16"/>
              </w:rPr>
            </w:pPr>
            <w:r w:rsidRPr="005C4A7F">
              <w:rPr>
                <w:rFonts w:ascii="Arial" w:hAnsi="Arial" w:cs="Arial"/>
                <w:sz w:val="16"/>
                <w:szCs w:val="16"/>
              </w:rPr>
              <w:t>VA Risikomanagement</w:t>
            </w:r>
          </w:p>
          <w:p w14:paraId="1D2CE430" w14:textId="77777777" w:rsidR="007C76A7" w:rsidRPr="005C4A7F" w:rsidRDefault="007C76A7" w:rsidP="007C76A7">
            <w:pPr>
              <w:spacing w:line="200" w:lineRule="atLeast"/>
              <w:rPr>
                <w:rFonts w:ascii="Arial" w:hAnsi="Arial" w:cs="Arial"/>
                <w:sz w:val="16"/>
                <w:szCs w:val="16"/>
              </w:rPr>
            </w:pPr>
            <w:r>
              <w:rPr>
                <w:rFonts w:ascii="Arial" w:hAnsi="Arial" w:cs="Arial"/>
                <w:sz w:val="16"/>
                <w:szCs w:val="16"/>
              </w:rPr>
              <w:t>VA Klinische Bewertung</w:t>
            </w:r>
          </w:p>
          <w:p w14:paraId="5E3ABA1C" w14:textId="77777777" w:rsidR="007C76A7" w:rsidRDefault="007C76A7" w:rsidP="007C76A7">
            <w:pPr>
              <w:spacing w:line="200" w:lineRule="atLeast"/>
              <w:rPr>
                <w:rFonts w:ascii="Arial" w:hAnsi="Arial" w:cs="Arial"/>
                <w:sz w:val="16"/>
                <w:szCs w:val="16"/>
              </w:rPr>
            </w:pPr>
            <w:r w:rsidRPr="005C4A7F">
              <w:rPr>
                <w:rFonts w:ascii="Arial" w:hAnsi="Arial" w:cs="Arial"/>
                <w:sz w:val="16"/>
                <w:szCs w:val="16"/>
              </w:rPr>
              <w:t>Risikomanagementplan</w:t>
            </w:r>
          </w:p>
          <w:p w14:paraId="08DA3208" w14:textId="77777777" w:rsidR="00110D89" w:rsidRPr="00FF2D1E" w:rsidRDefault="00110D89" w:rsidP="000E5912">
            <w:pPr>
              <w:pStyle w:val="TabellenText"/>
              <w:jc w:val="left"/>
              <w:rPr>
                <w:rFonts w:ascii="Arial" w:hAnsi="Arial" w:cs="Arial"/>
                <w:sz w:val="16"/>
                <w:szCs w:val="16"/>
              </w:rPr>
            </w:pPr>
          </w:p>
          <w:p w14:paraId="66891215" w14:textId="58934047" w:rsidR="00170FE9" w:rsidRPr="00FF2D1E" w:rsidRDefault="00170FE9" w:rsidP="00FF2D1E">
            <w:pPr>
              <w:pStyle w:val="paragraph"/>
              <w:spacing w:before="0" w:beforeAutospacing="0" w:after="0" w:afterAutospacing="0"/>
              <w:textAlignment w:val="baseline"/>
              <w:rPr>
                <w:rFonts w:ascii="Arial" w:hAnsi="Arial" w:cs="Arial"/>
                <w:color w:val="000000"/>
                <w:sz w:val="16"/>
                <w:szCs w:val="16"/>
              </w:rPr>
            </w:pPr>
          </w:p>
        </w:tc>
        <w:tc>
          <w:tcPr>
            <w:tcW w:w="4104" w:type="dxa"/>
            <w:vMerge w:val="restart"/>
            <w:tcBorders>
              <w:top w:val="single" w:sz="6" w:space="0" w:color="auto"/>
              <w:left w:val="single" w:sz="6" w:space="0" w:color="auto"/>
              <w:right w:val="single" w:sz="6" w:space="0" w:color="auto"/>
            </w:tcBorders>
            <w:shd w:val="clear" w:color="auto" w:fill="auto"/>
          </w:tcPr>
          <w:p w14:paraId="1E57997E" w14:textId="77777777" w:rsidR="00CA66EE" w:rsidRPr="005C4A7F" w:rsidRDefault="00CA66EE" w:rsidP="00CA66EE">
            <w:pPr>
              <w:pStyle w:val="paragraph"/>
              <w:spacing w:before="0" w:beforeAutospacing="0" w:after="0" w:afterAutospacing="0" w:line="200" w:lineRule="atLeast"/>
              <w:textAlignment w:val="baseline"/>
              <w:rPr>
                <w:rFonts w:ascii="Arial" w:hAnsi="Arial" w:cs="Arial"/>
                <w:color w:val="000000"/>
                <w:sz w:val="16"/>
                <w:szCs w:val="16"/>
              </w:rPr>
            </w:pPr>
            <w:r w:rsidRPr="005C4A7F">
              <w:rPr>
                <w:rFonts w:ascii="Arial" w:hAnsi="Arial" w:cs="Arial"/>
                <w:color w:val="000000"/>
                <w:sz w:val="16"/>
                <w:szCs w:val="16"/>
              </w:rPr>
              <w:t>Klinische Bewertung Produktgruppe</w:t>
            </w:r>
          </w:p>
          <w:p w14:paraId="4EF03771" w14:textId="77777777" w:rsidR="00CA66EE" w:rsidRDefault="00CA66EE" w:rsidP="00CA66EE">
            <w:pPr>
              <w:pStyle w:val="paragraph"/>
              <w:spacing w:before="0" w:beforeAutospacing="0" w:after="0" w:afterAutospacing="0" w:line="200" w:lineRule="atLeast"/>
              <w:textAlignment w:val="baseline"/>
              <w:rPr>
                <w:rFonts w:ascii="Arial" w:hAnsi="Arial" w:cs="Arial"/>
                <w:sz w:val="16"/>
                <w:szCs w:val="16"/>
              </w:rPr>
            </w:pPr>
            <w:r w:rsidRPr="005C4A7F">
              <w:rPr>
                <w:rFonts w:ascii="Arial" w:hAnsi="Arial" w:cs="Arial"/>
                <w:sz w:val="16"/>
                <w:szCs w:val="16"/>
              </w:rPr>
              <w:t xml:space="preserve">FMEA </w:t>
            </w:r>
            <w:r>
              <w:rPr>
                <w:rFonts w:ascii="Arial" w:hAnsi="Arial" w:cs="Arial"/>
                <w:sz w:val="16"/>
                <w:szCs w:val="16"/>
              </w:rPr>
              <w:t>–</w:t>
            </w:r>
            <w:r w:rsidRPr="005C4A7F">
              <w:rPr>
                <w:rFonts w:ascii="Arial" w:hAnsi="Arial" w:cs="Arial"/>
                <w:sz w:val="16"/>
                <w:szCs w:val="16"/>
              </w:rPr>
              <w:t xml:space="preserve"> Risikoanalyse</w:t>
            </w:r>
          </w:p>
          <w:p w14:paraId="708BBB0C" w14:textId="77777777" w:rsidR="00CA66EE" w:rsidRPr="005C4A7F" w:rsidRDefault="00CA66EE" w:rsidP="00CA66EE">
            <w:pPr>
              <w:pStyle w:val="paragraph"/>
              <w:spacing w:before="0" w:beforeAutospacing="0" w:after="0" w:afterAutospacing="0" w:line="200" w:lineRule="atLeast"/>
              <w:textAlignment w:val="baseline"/>
              <w:rPr>
                <w:rFonts w:ascii="Arial" w:hAnsi="Arial" w:cs="Arial"/>
                <w:color w:val="000000"/>
                <w:sz w:val="16"/>
                <w:szCs w:val="16"/>
              </w:rPr>
            </w:pPr>
            <w:r w:rsidRPr="005C4A7F">
              <w:rPr>
                <w:rFonts w:ascii="Arial" w:hAnsi="Arial" w:cs="Arial"/>
                <w:color w:val="000000"/>
                <w:sz w:val="16"/>
                <w:szCs w:val="16"/>
              </w:rPr>
              <w:t>Klinische Bewertung versorgungsspezifisch:</w:t>
            </w:r>
          </w:p>
          <w:p w14:paraId="3B93A2C3" w14:textId="77777777" w:rsidR="00CA66EE" w:rsidRPr="005C4A7F" w:rsidRDefault="00CA66EE" w:rsidP="009877D5">
            <w:pPr>
              <w:pStyle w:val="Listenabsatz"/>
              <w:numPr>
                <w:ilvl w:val="0"/>
                <w:numId w:val="70"/>
              </w:numPr>
              <w:spacing w:before="60" w:line="200" w:lineRule="atLeast"/>
              <w:ind w:left="403"/>
              <w:rPr>
                <w:rFonts w:ascii="Arial" w:hAnsi="Arial" w:cs="Arial"/>
                <w:sz w:val="16"/>
                <w:szCs w:val="16"/>
              </w:rPr>
            </w:pPr>
            <w:r w:rsidRPr="005C4A7F">
              <w:rPr>
                <w:rFonts w:ascii="Arial" w:hAnsi="Arial" w:cs="Arial"/>
                <w:sz w:val="16"/>
                <w:szCs w:val="16"/>
              </w:rPr>
              <w:t>FB Zustandserhebung diabetischer Fuß</w:t>
            </w:r>
          </w:p>
          <w:p w14:paraId="29D7DFCB" w14:textId="77777777" w:rsidR="00CA66EE" w:rsidRPr="005C4A7F" w:rsidRDefault="00CA66EE" w:rsidP="009877D5">
            <w:pPr>
              <w:pStyle w:val="Listenabsatz"/>
              <w:numPr>
                <w:ilvl w:val="0"/>
                <w:numId w:val="70"/>
              </w:numPr>
              <w:spacing w:line="200" w:lineRule="atLeast"/>
              <w:ind w:left="403"/>
              <w:rPr>
                <w:rFonts w:ascii="Arial" w:hAnsi="Arial" w:cs="Arial"/>
                <w:sz w:val="16"/>
                <w:szCs w:val="16"/>
              </w:rPr>
            </w:pPr>
            <w:r w:rsidRPr="005C4A7F">
              <w:rPr>
                <w:rFonts w:ascii="Arial" w:hAnsi="Arial" w:cs="Arial"/>
                <w:sz w:val="16"/>
                <w:szCs w:val="16"/>
              </w:rPr>
              <w:t>FB Maßblatt</w:t>
            </w:r>
          </w:p>
          <w:p w14:paraId="59B13720" w14:textId="77777777" w:rsidR="00CA66EE" w:rsidRPr="005C4A7F" w:rsidRDefault="00CA66EE" w:rsidP="009877D5">
            <w:pPr>
              <w:pStyle w:val="Listenabsatz"/>
              <w:numPr>
                <w:ilvl w:val="0"/>
                <w:numId w:val="70"/>
              </w:numPr>
              <w:spacing w:line="200" w:lineRule="atLeast"/>
              <w:ind w:left="403"/>
              <w:rPr>
                <w:rFonts w:ascii="Arial" w:hAnsi="Arial" w:cs="Arial"/>
                <w:sz w:val="16"/>
                <w:szCs w:val="16"/>
              </w:rPr>
            </w:pPr>
            <w:r w:rsidRPr="005C4A7F">
              <w:rPr>
                <w:rFonts w:ascii="Arial" w:hAnsi="Arial" w:cs="Arial"/>
                <w:sz w:val="16"/>
                <w:szCs w:val="16"/>
              </w:rPr>
              <w:t>Blauabdruck</w:t>
            </w:r>
          </w:p>
          <w:p w14:paraId="7E9CB24B" w14:textId="77777777" w:rsidR="00CA66EE" w:rsidRPr="005C4A7F" w:rsidRDefault="00CA66EE" w:rsidP="009877D5">
            <w:pPr>
              <w:pStyle w:val="Listenabsatz"/>
              <w:numPr>
                <w:ilvl w:val="0"/>
                <w:numId w:val="70"/>
              </w:numPr>
              <w:spacing w:line="200" w:lineRule="atLeast"/>
              <w:ind w:left="403"/>
              <w:rPr>
                <w:rFonts w:ascii="Arial" w:hAnsi="Arial" w:cs="Arial"/>
                <w:sz w:val="16"/>
                <w:szCs w:val="16"/>
              </w:rPr>
            </w:pPr>
            <w:r w:rsidRPr="005C4A7F">
              <w:rPr>
                <w:rFonts w:ascii="Arial" w:hAnsi="Arial" w:cs="Arial"/>
                <w:sz w:val="16"/>
                <w:szCs w:val="16"/>
              </w:rPr>
              <w:t>Fuß-Scan</w:t>
            </w:r>
          </w:p>
          <w:p w14:paraId="5C70E81F" w14:textId="77777777" w:rsidR="00CA66EE" w:rsidRPr="005C4A7F" w:rsidRDefault="00CA66EE" w:rsidP="009877D5">
            <w:pPr>
              <w:pStyle w:val="Listenabsatz"/>
              <w:numPr>
                <w:ilvl w:val="0"/>
                <w:numId w:val="70"/>
              </w:numPr>
              <w:spacing w:line="200" w:lineRule="atLeast"/>
              <w:ind w:left="403"/>
              <w:rPr>
                <w:rFonts w:ascii="Arial" w:hAnsi="Arial" w:cs="Arial"/>
                <w:sz w:val="16"/>
                <w:szCs w:val="16"/>
              </w:rPr>
            </w:pPr>
            <w:r w:rsidRPr="005C4A7F">
              <w:rPr>
                <w:rFonts w:ascii="Arial" w:hAnsi="Arial" w:cs="Arial"/>
                <w:sz w:val="16"/>
                <w:szCs w:val="16"/>
              </w:rPr>
              <w:t>Druckverteilungsmessung</w:t>
            </w:r>
          </w:p>
          <w:p w14:paraId="1F03B89C" w14:textId="77777777" w:rsidR="004A36DA" w:rsidRPr="006C51F6" w:rsidRDefault="004A36DA" w:rsidP="004A36DA">
            <w:pPr>
              <w:spacing w:line="200" w:lineRule="atLeast"/>
              <w:rPr>
                <w:rFonts w:ascii="Arial" w:hAnsi="Arial" w:cs="Arial"/>
                <w:sz w:val="16"/>
                <w:szCs w:val="16"/>
              </w:rPr>
            </w:pPr>
            <w:r w:rsidRPr="006C51F6">
              <w:rPr>
                <w:rFonts w:ascii="Arial" w:hAnsi="Arial" w:cs="Arial"/>
                <w:sz w:val="16"/>
                <w:szCs w:val="16"/>
              </w:rPr>
              <w:t>FB Einlagenversorgung</w:t>
            </w:r>
          </w:p>
          <w:p w14:paraId="1EAB6AD3" w14:textId="77777777" w:rsidR="00CA66EE" w:rsidRPr="00494A24" w:rsidRDefault="00CA66EE" w:rsidP="00494A24">
            <w:pPr>
              <w:spacing w:line="200" w:lineRule="atLeast"/>
              <w:ind w:left="43"/>
              <w:rPr>
                <w:rFonts w:ascii="Arial" w:hAnsi="Arial" w:cs="Arial"/>
                <w:sz w:val="16"/>
                <w:szCs w:val="16"/>
              </w:rPr>
            </w:pPr>
            <w:r w:rsidRPr="00494A24">
              <w:rPr>
                <w:rFonts w:ascii="Arial" w:hAnsi="Arial" w:cs="Arial"/>
                <w:sz w:val="16"/>
                <w:szCs w:val="16"/>
              </w:rPr>
              <w:t>Gebrauchsanweisung</w:t>
            </w:r>
          </w:p>
          <w:p w14:paraId="312DDAA6" w14:textId="77777777" w:rsidR="00CA66EE" w:rsidRPr="00494A24" w:rsidRDefault="00CA66EE" w:rsidP="00494A24">
            <w:pPr>
              <w:spacing w:line="200" w:lineRule="atLeast"/>
              <w:ind w:left="43"/>
              <w:rPr>
                <w:rFonts w:ascii="Arial" w:hAnsi="Arial" w:cs="Arial"/>
                <w:sz w:val="16"/>
                <w:szCs w:val="16"/>
              </w:rPr>
            </w:pPr>
            <w:r w:rsidRPr="00494A24">
              <w:rPr>
                <w:rFonts w:ascii="Arial" w:hAnsi="Arial" w:cs="Arial"/>
                <w:sz w:val="16"/>
                <w:szCs w:val="16"/>
              </w:rPr>
              <w:t>Konformitätserklärungen für Einlagenrohlinge der Hersteller</w:t>
            </w:r>
          </w:p>
          <w:p w14:paraId="374A4D0A" w14:textId="77777777" w:rsidR="00FF2D1E" w:rsidRDefault="00CA66EE" w:rsidP="00494A24">
            <w:pPr>
              <w:pStyle w:val="paragraph"/>
              <w:spacing w:before="0" w:beforeAutospacing="0" w:after="0" w:afterAutospacing="0"/>
              <w:ind w:left="43"/>
              <w:textAlignment w:val="baseline"/>
              <w:rPr>
                <w:rFonts w:ascii="Arial" w:hAnsi="Arial" w:cs="Arial"/>
                <w:sz w:val="16"/>
                <w:szCs w:val="16"/>
              </w:rPr>
            </w:pPr>
            <w:r w:rsidRPr="005C4A7F">
              <w:rPr>
                <w:rFonts w:ascii="Arial" w:hAnsi="Arial" w:cs="Arial"/>
                <w:sz w:val="16"/>
                <w:szCs w:val="16"/>
              </w:rPr>
              <w:t>Unbedenklichkeitserklärungen für Materialien ISO 10993</w:t>
            </w:r>
          </w:p>
          <w:p w14:paraId="50BC05AA" w14:textId="038877BC" w:rsidR="004A36DA" w:rsidRPr="00FF2D1E" w:rsidRDefault="004A36DA" w:rsidP="00494A24">
            <w:pPr>
              <w:pStyle w:val="paragraph"/>
              <w:spacing w:before="0" w:beforeAutospacing="0" w:after="0" w:afterAutospacing="0"/>
              <w:ind w:left="43"/>
              <w:textAlignment w:val="baseline"/>
              <w:rPr>
                <w:rFonts w:ascii="Arial" w:hAnsi="Arial" w:cs="Arial"/>
                <w:color w:val="000000"/>
                <w:sz w:val="16"/>
                <w:szCs w:val="16"/>
              </w:rPr>
            </w:pPr>
            <w:r>
              <w:rPr>
                <w:rFonts w:ascii="Arial" w:hAnsi="Arial" w:cs="Arial"/>
                <w:color w:val="000000"/>
                <w:sz w:val="16"/>
                <w:szCs w:val="16"/>
              </w:rPr>
              <w:t>Risikomanagementbericht</w:t>
            </w:r>
          </w:p>
        </w:tc>
      </w:tr>
      <w:tr w:rsidR="00FF2D1E" w:rsidRPr="00FF2D1E" w14:paraId="4C5B04B1"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14E40814" w14:textId="77777777" w:rsidR="00FF2D1E" w:rsidRPr="00FF2D1E" w:rsidRDefault="00FF2D1E" w:rsidP="00FF2D1E">
            <w:pPr>
              <w:jc w:val="center"/>
              <w:textAlignment w:val="baseline"/>
              <w:rPr>
                <w:rFonts w:ascii="Arial" w:hAnsi="Arial" w:cs="Arial"/>
                <w:b/>
                <w:bCs/>
                <w:color w:val="000000"/>
                <w:sz w:val="16"/>
                <w:szCs w:val="16"/>
              </w:rPr>
            </w:pPr>
            <w:r w:rsidRPr="00FF2D1E">
              <w:rPr>
                <w:rFonts w:ascii="Arial" w:hAnsi="Arial" w:cs="Arial"/>
                <w:b/>
                <w:bCs/>
                <w:color w:val="000000"/>
                <w:sz w:val="16"/>
                <w:szCs w:val="16"/>
              </w:rPr>
              <w:t>5</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0B16A59C" w14:textId="77777777" w:rsidR="00FF2D1E" w:rsidRPr="00FF2D1E" w:rsidRDefault="00FF2D1E" w:rsidP="00FF2D1E">
            <w:pPr>
              <w:textAlignment w:val="baseline"/>
              <w:rPr>
                <w:rFonts w:ascii="Arial" w:hAnsi="Arial" w:cs="Arial"/>
                <w:bCs/>
                <w:color w:val="000000"/>
                <w:sz w:val="16"/>
                <w:szCs w:val="16"/>
              </w:rPr>
            </w:pPr>
            <w:r w:rsidRPr="00FF2D1E">
              <w:rPr>
                <w:rFonts w:ascii="Arial" w:hAnsi="Arial" w:cs="Arial"/>
                <w:bCs/>
                <w:color w:val="000000"/>
                <w:sz w:val="16"/>
                <w:szCs w:val="16"/>
              </w:rPr>
              <w:t>Beim Ausschluss oder bei der Verringerung der durch Anwendungsfehler bedingten Risiken müssen die Hersteller</w:t>
            </w:r>
          </w:p>
          <w:p w14:paraId="7EDC09F1" w14:textId="77777777" w:rsidR="00FF2D1E" w:rsidRPr="00FF2D1E" w:rsidRDefault="00FF2D1E" w:rsidP="00FF2D1E">
            <w:pPr>
              <w:textAlignment w:val="baseline"/>
              <w:rPr>
                <w:rFonts w:ascii="Arial" w:hAnsi="Arial" w:cs="Arial"/>
                <w:bCs/>
                <w:color w:val="000000"/>
                <w:sz w:val="16"/>
                <w:szCs w:val="16"/>
              </w:rPr>
            </w:pPr>
          </w:p>
          <w:p w14:paraId="5A764C33" w14:textId="77777777" w:rsidR="00FF2D1E" w:rsidRPr="00FF2D1E" w:rsidRDefault="00FF2D1E" w:rsidP="00FF2D1E">
            <w:pPr>
              <w:pStyle w:val="Listenabsatz"/>
              <w:numPr>
                <w:ilvl w:val="0"/>
                <w:numId w:val="5"/>
              </w:numPr>
              <w:textAlignment w:val="baseline"/>
              <w:rPr>
                <w:rFonts w:ascii="Arial" w:hAnsi="Arial" w:cs="Arial"/>
                <w:bCs/>
                <w:color w:val="000000"/>
                <w:sz w:val="16"/>
                <w:szCs w:val="16"/>
              </w:rPr>
            </w:pPr>
            <w:r w:rsidRPr="00FF2D1E">
              <w:rPr>
                <w:rFonts w:ascii="Arial" w:hAnsi="Arial" w:cs="Arial"/>
                <w:bCs/>
                <w:color w:val="000000"/>
                <w:sz w:val="16"/>
                <w:szCs w:val="16"/>
              </w:rPr>
              <w:t>die Risiken aufgrund ergonomischer Merkmale des Produkts und der Umgebung, in der das Produkt verwendet werden soll, so weit wie möglich verringern (auf die Sicherheit des Patienten ausgerichtete Produktauslegung) sowie</w:t>
            </w:r>
          </w:p>
          <w:p w14:paraId="07561EDE" w14:textId="77777777" w:rsidR="00FF2D1E" w:rsidRPr="00FF2D1E" w:rsidRDefault="00FF2D1E" w:rsidP="00FF2D1E">
            <w:pPr>
              <w:pStyle w:val="Listenabsatz"/>
              <w:numPr>
                <w:ilvl w:val="0"/>
                <w:numId w:val="5"/>
              </w:numPr>
              <w:textAlignment w:val="baseline"/>
              <w:rPr>
                <w:rFonts w:ascii="Arial" w:hAnsi="Arial" w:cs="Arial"/>
                <w:bCs/>
                <w:color w:val="000000"/>
                <w:sz w:val="16"/>
                <w:szCs w:val="16"/>
              </w:rPr>
            </w:pPr>
            <w:r w:rsidRPr="00FF2D1E">
              <w:rPr>
                <w:rFonts w:ascii="Arial" w:hAnsi="Arial" w:cs="Arial"/>
                <w:bCs/>
                <w:color w:val="000000"/>
                <w:sz w:val="16"/>
                <w:szCs w:val="16"/>
              </w:rPr>
              <w:t>die technischen Kenntnisse, die Erfahrung, die Aus- und Weiterbildung, gegebenenfalls die Anwendungsumgebung sowie die gesundheitliche und körperliche Verfassung der vorgesehenen Anwender berücksichtigen (auf Laien, Fachleute, Behinderte oder sonstige Anwender ausgerichtete Produktauslegung).</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0DEAD210" w14:textId="65CB79D8" w:rsidR="00FF2D1E" w:rsidRPr="00FF2D1E" w:rsidRDefault="00FF2D1E" w:rsidP="00FF2D1E">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Ja</w:t>
            </w:r>
          </w:p>
        </w:tc>
        <w:tc>
          <w:tcPr>
            <w:tcW w:w="2688" w:type="dxa"/>
            <w:vMerge/>
            <w:tcBorders>
              <w:left w:val="single" w:sz="6" w:space="0" w:color="auto"/>
              <w:bottom w:val="single" w:sz="6" w:space="0" w:color="auto"/>
              <w:right w:val="single" w:sz="6" w:space="0" w:color="auto"/>
            </w:tcBorders>
            <w:shd w:val="clear" w:color="auto" w:fill="auto"/>
          </w:tcPr>
          <w:p w14:paraId="0489781F" w14:textId="35BBC49F" w:rsidR="00FF2D1E" w:rsidRPr="00FF2D1E" w:rsidRDefault="00FF2D1E" w:rsidP="00FF2D1E">
            <w:pPr>
              <w:textAlignment w:val="baseline"/>
              <w:rPr>
                <w:rFonts w:ascii="Arial" w:hAnsi="Arial" w:cs="Arial"/>
                <w:bCs/>
                <w:color w:val="000000"/>
                <w:sz w:val="16"/>
                <w:szCs w:val="16"/>
              </w:rPr>
            </w:pPr>
          </w:p>
        </w:tc>
        <w:tc>
          <w:tcPr>
            <w:tcW w:w="4104" w:type="dxa"/>
            <w:vMerge/>
            <w:tcBorders>
              <w:left w:val="single" w:sz="6" w:space="0" w:color="auto"/>
              <w:bottom w:val="single" w:sz="6" w:space="0" w:color="auto"/>
              <w:right w:val="single" w:sz="6" w:space="0" w:color="auto"/>
            </w:tcBorders>
            <w:shd w:val="clear" w:color="auto" w:fill="auto"/>
          </w:tcPr>
          <w:p w14:paraId="254B146B" w14:textId="60844A50" w:rsidR="00FF2D1E" w:rsidRPr="00FF2D1E" w:rsidRDefault="00FF2D1E" w:rsidP="00FF2D1E">
            <w:pPr>
              <w:spacing w:after="200" w:line="276" w:lineRule="auto"/>
              <w:textAlignment w:val="baseline"/>
              <w:rPr>
                <w:rFonts w:ascii="Arial" w:hAnsi="Arial" w:cs="Arial"/>
                <w:bCs/>
                <w:color w:val="000000"/>
                <w:sz w:val="16"/>
                <w:szCs w:val="16"/>
                <w:highlight w:val="yellow"/>
              </w:rPr>
            </w:pPr>
          </w:p>
        </w:tc>
      </w:tr>
      <w:tr w:rsidR="00FF2D1E" w:rsidRPr="00FF2D1E" w14:paraId="47A85351"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5ACFE080" w14:textId="77777777" w:rsidR="00FF2D1E" w:rsidRPr="00FF2D1E" w:rsidRDefault="00FF2D1E" w:rsidP="00FF2D1E">
            <w:pPr>
              <w:jc w:val="center"/>
              <w:textAlignment w:val="baseline"/>
              <w:rPr>
                <w:rFonts w:ascii="Arial" w:hAnsi="Arial" w:cs="Arial"/>
                <w:b/>
                <w:bCs/>
                <w:color w:val="000000"/>
                <w:sz w:val="16"/>
                <w:szCs w:val="16"/>
              </w:rPr>
            </w:pPr>
            <w:r w:rsidRPr="00FF2D1E">
              <w:rPr>
                <w:rFonts w:ascii="Arial" w:hAnsi="Arial" w:cs="Arial"/>
                <w:b/>
                <w:bCs/>
                <w:color w:val="000000"/>
                <w:sz w:val="16"/>
                <w:szCs w:val="16"/>
              </w:rPr>
              <w:t>6</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73E48569" w14:textId="77777777" w:rsidR="00FF2D1E" w:rsidRPr="00FF2D1E" w:rsidRDefault="00FF2D1E" w:rsidP="00FF2D1E">
            <w:pPr>
              <w:textAlignment w:val="baseline"/>
              <w:rPr>
                <w:rFonts w:ascii="Arial" w:hAnsi="Arial" w:cs="Arial"/>
                <w:bCs/>
                <w:color w:val="000000"/>
                <w:sz w:val="16"/>
                <w:szCs w:val="16"/>
              </w:rPr>
            </w:pPr>
            <w:r w:rsidRPr="00FF2D1E">
              <w:rPr>
                <w:rFonts w:ascii="Arial" w:hAnsi="Arial" w:cs="Arial"/>
                <w:sz w:val="16"/>
                <w:szCs w:val="16"/>
              </w:rPr>
              <w:t xml:space="preserve">Die Merkmale und die Leistung des Produkts dürfen nicht soweit beeinträchtigt werden, dass die Gesundheit oder die Sicherheit des Patienten oder Anwenders oder gegebenenfalls Dritter während der Lebensdauer des Produkts gefährdet wird, wenn das Produkt Belastungen ausgesetzt wird, wie sie unter normalen Verwendungsbedingungen auftreten können, und es ordnungsgemäß entsprechend den Anweisungen des Herstellers </w:t>
            </w:r>
            <w:proofErr w:type="gramStart"/>
            <w:r w:rsidRPr="00FF2D1E">
              <w:rPr>
                <w:rFonts w:ascii="Arial" w:hAnsi="Arial" w:cs="Arial"/>
                <w:sz w:val="16"/>
                <w:szCs w:val="16"/>
              </w:rPr>
              <w:t>instand gehalten</w:t>
            </w:r>
            <w:proofErr w:type="gramEnd"/>
            <w:r w:rsidRPr="00FF2D1E">
              <w:rPr>
                <w:rFonts w:ascii="Arial" w:hAnsi="Arial" w:cs="Arial"/>
                <w:sz w:val="16"/>
                <w:szCs w:val="16"/>
              </w:rPr>
              <w:t xml:space="preserve"> wurde.</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20DEF11A" w14:textId="1D76FB2A" w:rsidR="00FF2D1E" w:rsidRPr="00FF2D1E" w:rsidRDefault="00FF2D1E" w:rsidP="00FF2D1E">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Ja</w:t>
            </w:r>
          </w:p>
        </w:tc>
        <w:tc>
          <w:tcPr>
            <w:tcW w:w="2688" w:type="dxa"/>
            <w:vMerge w:val="restart"/>
            <w:tcBorders>
              <w:top w:val="single" w:sz="6" w:space="0" w:color="auto"/>
              <w:left w:val="single" w:sz="6" w:space="0" w:color="auto"/>
              <w:right w:val="single" w:sz="6" w:space="0" w:color="auto"/>
            </w:tcBorders>
            <w:shd w:val="clear" w:color="auto" w:fill="auto"/>
          </w:tcPr>
          <w:p w14:paraId="3F51B1C0" w14:textId="7602D968" w:rsidR="00FF2D1E" w:rsidRPr="00FF2D1E" w:rsidRDefault="00FF2D1E" w:rsidP="00FF2D1E">
            <w:pPr>
              <w:textAlignment w:val="baseline"/>
              <w:rPr>
                <w:rFonts w:ascii="Arial" w:hAnsi="Arial" w:cs="Arial"/>
                <w:bCs/>
                <w:color w:val="000000"/>
                <w:sz w:val="16"/>
                <w:szCs w:val="16"/>
              </w:rPr>
            </w:pPr>
            <w:r w:rsidRPr="00FF2D1E">
              <w:rPr>
                <w:rFonts w:ascii="Arial" w:hAnsi="Arial" w:cs="Arial"/>
                <w:bCs/>
                <w:color w:val="000000"/>
                <w:sz w:val="16"/>
                <w:szCs w:val="16"/>
              </w:rPr>
              <w:t>Verordnung (EU) 2017/745 (MDR)</w:t>
            </w:r>
          </w:p>
          <w:p w14:paraId="3C1CF9DA" w14:textId="77777777" w:rsidR="00FF2D1E" w:rsidRPr="00FF2D1E" w:rsidRDefault="00FF2D1E" w:rsidP="00FF2D1E">
            <w:pPr>
              <w:textAlignment w:val="baseline"/>
              <w:rPr>
                <w:rFonts w:ascii="Arial" w:hAnsi="Arial" w:cs="Arial"/>
                <w:bCs/>
                <w:color w:val="000000"/>
                <w:sz w:val="16"/>
                <w:szCs w:val="16"/>
              </w:rPr>
            </w:pPr>
            <w:r w:rsidRPr="00FF2D1E">
              <w:rPr>
                <w:rFonts w:ascii="Arial" w:hAnsi="Arial" w:cs="Arial"/>
                <w:bCs/>
                <w:color w:val="000000"/>
                <w:sz w:val="16"/>
                <w:szCs w:val="16"/>
              </w:rPr>
              <w:t>MEDDEV 2.7/1 Rev. 4</w:t>
            </w:r>
          </w:p>
          <w:p w14:paraId="3EA9F7A3" w14:textId="77777777" w:rsidR="00FF2D1E" w:rsidRPr="00FF2D1E" w:rsidRDefault="00FF2D1E" w:rsidP="00FF2D1E">
            <w:pPr>
              <w:textAlignment w:val="baseline"/>
              <w:rPr>
                <w:rFonts w:ascii="Arial" w:hAnsi="Arial" w:cs="Arial"/>
                <w:bCs/>
                <w:color w:val="000000"/>
                <w:sz w:val="16"/>
                <w:szCs w:val="16"/>
              </w:rPr>
            </w:pPr>
            <w:r w:rsidRPr="00FF2D1E">
              <w:rPr>
                <w:rFonts w:ascii="Arial" w:hAnsi="Arial" w:cs="Arial"/>
                <w:bCs/>
                <w:color w:val="000000"/>
                <w:sz w:val="16"/>
                <w:szCs w:val="16"/>
              </w:rPr>
              <w:t>MPDG</w:t>
            </w:r>
          </w:p>
          <w:p w14:paraId="198E0115" w14:textId="77777777" w:rsidR="00FF2D1E" w:rsidRPr="00FF2D1E" w:rsidRDefault="00FF2D1E" w:rsidP="00FF2D1E">
            <w:pPr>
              <w:textAlignment w:val="baseline"/>
              <w:rPr>
                <w:rFonts w:ascii="Arial" w:hAnsi="Arial" w:cs="Arial"/>
                <w:bCs/>
                <w:color w:val="000000"/>
                <w:sz w:val="16"/>
                <w:szCs w:val="16"/>
              </w:rPr>
            </w:pPr>
            <w:r w:rsidRPr="00FF2D1E">
              <w:rPr>
                <w:rFonts w:ascii="Arial" w:hAnsi="Arial" w:cs="Arial"/>
                <w:bCs/>
                <w:color w:val="000000"/>
                <w:sz w:val="16"/>
                <w:szCs w:val="16"/>
              </w:rPr>
              <w:t>DIN EN ISO 13485</w:t>
            </w:r>
          </w:p>
          <w:p w14:paraId="77CC4670" w14:textId="45ACEB4F" w:rsidR="00FF2D1E" w:rsidRPr="00FF2D1E" w:rsidRDefault="00AE62C1" w:rsidP="00FF2D1E">
            <w:pPr>
              <w:textAlignment w:val="baseline"/>
              <w:rPr>
                <w:rFonts w:ascii="Arial" w:hAnsi="Arial" w:cs="Arial"/>
                <w:bCs/>
                <w:color w:val="000000"/>
                <w:sz w:val="16"/>
                <w:szCs w:val="16"/>
              </w:rPr>
            </w:pPr>
            <w:r>
              <w:rPr>
                <w:rFonts w:ascii="Arial" w:hAnsi="Arial" w:cs="Arial"/>
                <w:bCs/>
                <w:color w:val="000000"/>
                <w:sz w:val="16"/>
                <w:szCs w:val="16"/>
              </w:rPr>
              <w:t>DIN EN ISO 20417</w:t>
            </w:r>
          </w:p>
          <w:p w14:paraId="4C384364" w14:textId="77777777" w:rsidR="00FF2D1E" w:rsidRDefault="00FF2D1E" w:rsidP="00FF2D1E">
            <w:pPr>
              <w:pStyle w:val="TabellenText"/>
              <w:jc w:val="left"/>
              <w:rPr>
                <w:rFonts w:ascii="Arial" w:hAnsi="Arial" w:cs="Arial"/>
                <w:bCs/>
                <w:sz w:val="16"/>
                <w:szCs w:val="16"/>
              </w:rPr>
            </w:pPr>
            <w:r w:rsidRPr="00FF2D1E">
              <w:rPr>
                <w:rFonts w:ascii="Arial" w:hAnsi="Arial" w:cs="Arial"/>
                <w:bCs/>
                <w:sz w:val="16"/>
                <w:szCs w:val="16"/>
              </w:rPr>
              <w:t>DIN EN ISO 14971</w:t>
            </w:r>
          </w:p>
          <w:p w14:paraId="785207D0" w14:textId="77777777" w:rsidR="00A46945" w:rsidRDefault="00A46945" w:rsidP="00A46945">
            <w:pPr>
              <w:pStyle w:val="TabellenText"/>
              <w:jc w:val="left"/>
              <w:rPr>
                <w:rFonts w:ascii="Arial" w:hAnsi="Arial" w:cs="Arial"/>
                <w:sz w:val="16"/>
                <w:szCs w:val="16"/>
              </w:rPr>
            </w:pPr>
            <w:r w:rsidRPr="00FF2D1E">
              <w:rPr>
                <w:rFonts w:ascii="Arial" w:hAnsi="Arial" w:cs="Arial"/>
                <w:sz w:val="16"/>
                <w:szCs w:val="16"/>
              </w:rPr>
              <w:t>EN ISO 10993-1</w:t>
            </w:r>
          </w:p>
          <w:p w14:paraId="7E02AE5F" w14:textId="77777777" w:rsidR="00A46945" w:rsidRDefault="00A46945" w:rsidP="00A46945">
            <w:pPr>
              <w:pStyle w:val="TabellenText"/>
              <w:jc w:val="left"/>
              <w:rPr>
                <w:rFonts w:ascii="Arial" w:hAnsi="Arial" w:cs="Arial"/>
                <w:sz w:val="16"/>
                <w:szCs w:val="16"/>
              </w:rPr>
            </w:pPr>
            <w:r>
              <w:rPr>
                <w:rFonts w:ascii="Arial" w:hAnsi="Arial" w:cs="Arial"/>
                <w:sz w:val="16"/>
                <w:szCs w:val="16"/>
              </w:rPr>
              <w:t>EN ISO 10993-5</w:t>
            </w:r>
          </w:p>
          <w:p w14:paraId="47E85D6F" w14:textId="77777777" w:rsidR="00A46945" w:rsidRPr="00FF2D1E" w:rsidRDefault="00A46945" w:rsidP="00A46945">
            <w:pPr>
              <w:pStyle w:val="TabellenText"/>
              <w:jc w:val="left"/>
              <w:rPr>
                <w:rFonts w:ascii="Arial" w:hAnsi="Arial" w:cs="Arial"/>
                <w:sz w:val="16"/>
                <w:szCs w:val="16"/>
              </w:rPr>
            </w:pPr>
            <w:r>
              <w:rPr>
                <w:rFonts w:ascii="Arial" w:hAnsi="Arial" w:cs="Arial"/>
                <w:sz w:val="16"/>
                <w:szCs w:val="16"/>
              </w:rPr>
              <w:t>EN ISO 10993-10</w:t>
            </w:r>
          </w:p>
          <w:p w14:paraId="0E02B89D" w14:textId="77777777" w:rsidR="007C76A7" w:rsidRDefault="007C76A7" w:rsidP="007C76A7">
            <w:pPr>
              <w:spacing w:line="200" w:lineRule="atLeast"/>
              <w:rPr>
                <w:rFonts w:ascii="Arial" w:hAnsi="Arial" w:cs="Arial"/>
                <w:sz w:val="16"/>
                <w:szCs w:val="16"/>
              </w:rPr>
            </w:pPr>
            <w:r w:rsidRPr="005C4A7F">
              <w:rPr>
                <w:rFonts w:ascii="Arial" w:hAnsi="Arial" w:cs="Arial"/>
                <w:sz w:val="16"/>
                <w:szCs w:val="16"/>
              </w:rPr>
              <w:t xml:space="preserve">VA </w:t>
            </w:r>
            <w:proofErr w:type="spellStart"/>
            <w:r>
              <w:rPr>
                <w:rFonts w:ascii="Arial" w:hAnsi="Arial" w:cs="Arial"/>
                <w:sz w:val="16"/>
                <w:szCs w:val="16"/>
              </w:rPr>
              <w:t>Einlagen_</w:t>
            </w:r>
            <w:r w:rsidRPr="005C4A7F">
              <w:rPr>
                <w:rFonts w:ascii="Arial" w:hAnsi="Arial" w:cs="Arial"/>
                <w:sz w:val="16"/>
                <w:szCs w:val="16"/>
              </w:rPr>
              <w:t>Sonderanfertigung</w:t>
            </w:r>
            <w:proofErr w:type="spellEnd"/>
            <w:r w:rsidRPr="005C4A7F">
              <w:rPr>
                <w:rFonts w:ascii="Arial" w:hAnsi="Arial" w:cs="Arial"/>
                <w:sz w:val="16"/>
                <w:szCs w:val="16"/>
              </w:rPr>
              <w:t xml:space="preserve"> </w:t>
            </w:r>
          </w:p>
          <w:p w14:paraId="19711CDB" w14:textId="77777777" w:rsidR="007C76A7" w:rsidRDefault="007C76A7" w:rsidP="007C76A7">
            <w:pPr>
              <w:spacing w:line="200" w:lineRule="atLeast"/>
              <w:rPr>
                <w:rFonts w:ascii="Arial" w:hAnsi="Arial" w:cs="Arial"/>
                <w:sz w:val="16"/>
                <w:szCs w:val="16"/>
              </w:rPr>
            </w:pPr>
            <w:r>
              <w:rPr>
                <w:rFonts w:ascii="Arial" w:hAnsi="Arial" w:cs="Arial"/>
                <w:sz w:val="16"/>
                <w:szCs w:val="16"/>
              </w:rPr>
              <w:t xml:space="preserve">VA </w:t>
            </w:r>
            <w:proofErr w:type="spellStart"/>
            <w:r>
              <w:rPr>
                <w:rFonts w:ascii="Arial" w:hAnsi="Arial" w:cs="Arial"/>
                <w:sz w:val="16"/>
                <w:szCs w:val="16"/>
              </w:rPr>
              <w:t>Kennzeichnung_Rückverfolg</w:t>
            </w:r>
            <w:proofErr w:type="spellEnd"/>
            <w:r>
              <w:rPr>
                <w:rFonts w:ascii="Arial" w:hAnsi="Arial" w:cs="Arial"/>
                <w:sz w:val="16"/>
                <w:szCs w:val="16"/>
              </w:rPr>
              <w:t>-</w:t>
            </w:r>
          </w:p>
          <w:p w14:paraId="236CAB6B" w14:textId="77777777" w:rsidR="007C76A7" w:rsidRPr="005C4A7F" w:rsidRDefault="007C76A7" w:rsidP="007C76A7">
            <w:pPr>
              <w:spacing w:line="200" w:lineRule="atLeast"/>
              <w:rPr>
                <w:rFonts w:ascii="Arial" w:hAnsi="Arial" w:cs="Arial"/>
                <w:sz w:val="16"/>
                <w:szCs w:val="16"/>
              </w:rPr>
            </w:pPr>
            <w:proofErr w:type="spellStart"/>
            <w:r>
              <w:rPr>
                <w:rFonts w:ascii="Arial" w:hAnsi="Arial" w:cs="Arial"/>
                <w:sz w:val="16"/>
                <w:szCs w:val="16"/>
              </w:rPr>
              <w:t>barkeit</w:t>
            </w:r>
            <w:proofErr w:type="spellEnd"/>
          </w:p>
          <w:p w14:paraId="1AF8E1A5" w14:textId="77777777" w:rsidR="007C76A7" w:rsidRPr="005C4A7F" w:rsidRDefault="007C76A7" w:rsidP="007C76A7">
            <w:pPr>
              <w:spacing w:line="200" w:lineRule="atLeast"/>
              <w:rPr>
                <w:rFonts w:ascii="Arial" w:hAnsi="Arial" w:cs="Arial"/>
                <w:sz w:val="16"/>
                <w:szCs w:val="16"/>
              </w:rPr>
            </w:pPr>
            <w:r w:rsidRPr="005C4A7F">
              <w:rPr>
                <w:rFonts w:ascii="Arial" w:hAnsi="Arial" w:cs="Arial"/>
                <w:sz w:val="16"/>
                <w:szCs w:val="16"/>
              </w:rPr>
              <w:t>VA Risikomanagement</w:t>
            </w:r>
          </w:p>
          <w:p w14:paraId="58F52C24" w14:textId="77777777" w:rsidR="007C76A7" w:rsidRPr="005C4A7F" w:rsidRDefault="007C76A7" w:rsidP="007C76A7">
            <w:pPr>
              <w:spacing w:line="200" w:lineRule="atLeast"/>
              <w:rPr>
                <w:rFonts w:ascii="Arial" w:hAnsi="Arial" w:cs="Arial"/>
                <w:sz w:val="16"/>
                <w:szCs w:val="16"/>
              </w:rPr>
            </w:pPr>
            <w:r>
              <w:rPr>
                <w:rFonts w:ascii="Arial" w:hAnsi="Arial" w:cs="Arial"/>
                <w:sz w:val="16"/>
                <w:szCs w:val="16"/>
              </w:rPr>
              <w:t>VA Klinische Bewertung</w:t>
            </w:r>
          </w:p>
          <w:p w14:paraId="50AB3991" w14:textId="77777777" w:rsidR="007C76A7" w:rsidRDefault="007C76A7" w:rsidP="007C76A7">
            <w:pPr>
              <w:spacing w:line="200" w:lineRule="atLeast"/>
              <w:rPr>
                <w:rFonts w:ascii="Arial" w:hAnsi="Arial" w:cs="Arial"/>
                <w:sz w:val="16"/>
                <w:szCs w:val="16"/>
              </w:rPr>
            </w:pPr>
            <w:r w:rsidRPr="005C4A7F">
              <w:rPr>
                <w:rFonts w:ascii="Arial" w:hAnsi="Arial" w:cs="Arial"/>
                <w:sz w:val="16"/>
                <w:szCs w:val="16"/>
              </w:rPr>
              <w:lastRenderedPageBreak/>
              <w:t>Risikomanagementplan</w:t>
            </w:r>
          </w:p>
          <w:p w14:paraId="3AEE9502" w14:textId="2057327A" w:rsidR="00D4659E" w:rsidRPr="00FF2D1E" w:rsidRDefault="00D4659E" w:rsidP="00FF2D1E">
            <w:pPr>
              <w:pStyle w:val="TabellenText"/>
              <w:jc w:val="left"/>
              <w:rPr>
                <w:rFonts w:ascii="Arial" w:hAnsi="Arial" w:cs="Arial"/>
                <w:sz w:val="16"/>
                <w:szCs w:val="16"/>
              </w:rPr>
            </w:pPr>
          </w:p>
        </w:tc>
        <w:tc>
          <w:tcPr>
            <w:tcW w:w="4104" w:type="dxa"/>
            <w:vMerge w:val="restart"/>
            <w:tcBorders>
              <w:top w:val="single" w:sz="6" w:space="0" w:color="auto"/>
              <w:left w:val="single" w:sz="6" w:space="0" w:color="auto"/>
              <w:right w:val="single" w:sz="6" w:space="0" w:color="auto"/>
            </w:tcBorders>
            <w:shd w:val="clear" w:color="auto" w:fill="auto"/>
          </w:tcPr>
          <w:p w14:paraId="17FEB76A" w14:textId="77777777" w:rsidR="001E581B" w:rsidRPr="005C4A7F" w:rsidRDefault="001E581B" w:rsidP="001E581B">
            <w:pPr>
              <w:pStyle w:val="paragraph"/>
              <w:spacing w:before="0" w:beforeAutospacing="0" w:after="0" w:afterAutospacing="0" w:line="200" w:lineRule="atLeast"/>
              <w:textAlignment w:val="baseline"/>
              <w:rPr>
                <w:rFonts w:ascii="Arial" w:hAnsi="Arial" w:cs="Arial"/>
                <w:color w:val="000000"/>
                <w:sz w:val="16"/>
                <w:szCs w:val="16"/>
              </w:rPr>
            </w:pPr>
            <w:r w:rsidRPr="005C4A7F">
              <w:rPr>
                <w:rFonts w:ascii="Arial" w:hAnsi="Arial" w:cs="Arial"/>
                <w:color w:val="000000"/>
                <w:sz w:val="16"/>
                <w:szCs w:val="16"/>
              </w:rPr>
              <w:lastRenderedPageBreak/>
              <w:t>Klinische Bewertung Produktgruppe</w:t>
            </w:r>
          </w:p>
          <w:p w14:paraId="71F5DEAD" w14:textId="77777777" w:rsidR="001E581B" w:rsidRDefault="001E581B" w:rsidP="001E581B">
            <w:pPr>
              <w:pStyle w:val="paragraph"/>
              <w:spacing w:before="0" w:beforeAutospacing="0" w:after="0" w:afterAutospacing="0" w:line="200" w:lineRule="atLeast"/>
              <w:textAlignment w:val="baseline"/>
              <w:rPr>
                <w:rFonts w:ascii="Arial" w:hAnsi="Arial" w:cs="Arial"/>
                <w:sz w:val="16"/>
                <w:szCs w:val="16"/>
              </w:rPr>
            </w:pPr>
            <w:r w:rsidRPr="005C4A7F">
              <w:rPr>
                <w:rFonts w:ascii="Arial" w:hAnsi="Arial" w:cs="Arial"/>
                <w:sz w:val="16"/>
                <w:szCs w:val="16"/>
              </w:rPr>
              <w:t xml:space="preserve">FMEA </w:t>
            </w:r>
            <w:r>
              <w:rPr>
                <w:rFonts w:ascii="Arial" w:hAnsi="Arial" w:cs="Arial"/>
                <w:sz w:val="16"/>
                <w:szCs w:val="16"/>
              </w:rPr>
              <w:t>–</w:t>
            </w:r>
            <w:r w:rsidRPr="005C4A7F">
              <w:rPr>
                <w:rFonts w:ascii="Arial" w:hAnsi="Arial" w:cs="Arial"/>
                <w:sz w:val="16"/>
                <w:szCs w:val="16"/>
              </w:rPr>
              <w:t xml:space="preserve"> Risikoanalyse</w:t>
            </w:r>
          </w:p>
          <w:p w14:paraId="006C87F7" w14:textId="77777777" w:rsidR="001E581B" w:rsidRPr="005C4A7F" w:rsidRDefault="001E581B" w:rsidP="001E581B">
            <w:pPr>
              <w:pStyle w:val="paragraph"/>
              <w:spacing w:before="0" w:beforeAutospacing="0" w:after="0" w:afterAutospacing="0" w:line="200" w:lineRule="atLeast"/>
              <w:textAlignment w:val="baseline"/>
              <w:rPr>
                <w:rFonts w:ascii="Arial" w:hAnsi="Arial" w:cs="Arial"/>
                <w:color w:val="000000"/>
                <w:sz w:val="16"/>
                <w:szCs w:val="16"/>
              </w:rPr>
            </w:pPr>
            <w:r w:rsidRPr="005C4A7F">
              <w:rPr>
                <w:rFonts w:ascii="Arial" w:hAnsi="Arial" w:cs="Arial"/>
                <w:color w:val="000000"/>
                <w:sz w:val="16"/>
                <w:szCs w:val="16"/>
              </w:rPr>
              <w:t>Klinische Bewertung versorgungsspezifisch:</w:t>
            </w:r>
          </w:p>
          <w:p w14:paraId="5EA8BE9C" w14:textId="77777777" w:rsidR="001E581B" w:rsidRPr="005C4A7F" w:rsidRDefault="001E581B" w:rsidP="009877D5">
            <w:pPr>
              <w:pStyle w:val="Listenabsatz"/>
              <w:numPr>
                <w:ilvl w:val="0"/>
                <w:numId w:val="70"/>
              </w:numPr>
              <w:spacing w:before="60" w:line="200" w:lineRule="atLeast"/>
              <w:ind w:left="403"/>
              <w:rPr>
                <w:rFonts w:ascii="Arial" w:hAnsi="Arial" w:cs="Arial"/>
                <w:sz w:val="16"/>
                <w:szCs w:val="16"/>
              </w:rPr>
            </w:pPr>
            <w:r w:rsidRPr="005C4A7F">
              <w:rPr>
                <w:rFonts w:ascii="Arial" w:hAnsi="Arial" w:cs="Arial"/>
                <w:sz w:val="16"/>
                <w:szCs w:val="16"/>
              </w:rPr>
              <w:t>FB Zustandserhebung diabetischer Fuß</w:t>
            </w:r>
          </w:p>
          <w:p w14:paraId="0AA54323" w14:textId="77777777" w:rsidR="001E581B" w:rsidRPr="005C4A7F" w:rsidRDefault="001E581B" w:rsidP="009877D5">
            <w:pPr>
              <w:pStyle w:val="Listenabsatz"/>
              <w:numPr>
                <w:ilvl w:val="0"/>
                <w:numId w:val="70"/>
              </w:numPr>
              <w:spacing w:line="200" w:lineRule="atLeast"/>
              <w:ind w:left="403"/>
              <w:rPr>
                <w:rFonts w:ascii="Arial" w:hAnsi="Arial" w:cs="Arial"/>
                <w:sz w:val="16"/>
                <w:szCs w:val="16"/>
              </w:rPr>
            </w:pPr>
            <w:r w:rsidRPr="005C4A7F">
              <w:rPr>
                <w:rFonts w:ascii="Arial" w:hAnsi="Arial" w:cs="Arial"/>
                <w:sz w:val="16"/>
                <w:szCs w:val="16"/>
              </w:rPr>
              <w:t>FB Maßblatt</w:t>
            </w:r>
          </w:p>
          <w:p w14:paraId="010D5A34" w14:textId="77777777" w:rsidR="001E581B" w:rsidRPr="005C4A7F" w:rsidRDefault="001E581B" w:rsidP="009877D5">
            <w:pPr>
              <w:pStyle w:val="Listenabsatz"/>
              <w:numPr>
                <w:ilvl w:val="0"/>
                <w:numId w:val="70"/>
              </w:numPr>
              <w:spacing w:line="200" w:lineRule="atLeast"/>
              <w:ind w:left="403"/>
              <w:rPr>
                <w:rFonts w:ascii="Arial" w:hAnsi="Arial" w:cs="Arial"/>
                <w:sz w:val="16"/>
                <w:szCs w:val="16"/>
              </w:rPr>
            </w:pPr>
            <w:r w:rsidRPr="005C4A7F">
              <w:rPr>
                <w:rFonts w:ascii="Arial" w:hAnsi="Arial" w:cs="Arial"/>
                <w:sz w:val="16"/>
                <w:szCs w:val="16"/>
              </w:rPr>
              <w:t>Blauabdruck</w:t>
            </w:r>
          </w:p>
          <w:p w14:paraId="784A311D" w14:textId="77777777" w:rsidR="001E581B" w:rsidRPr="005C4A7F" w:rsidRDefault="001E581B" w:rsidP="009877D5">
            <w:pPr>
              <w:pStyle w:val="Listenabsatz"/>
              <w:numPr>
                <w:ilvl w:val="0"/>
                <w:numId w:val="70"/>
              </w:numPr>
              <w:spacing w:line="200" w:lineRule="atLeast"/>
              <w:ind w:left="403"/>
              <w:rPr>
                <w:rFonts w:ascii="Arial" w:hAnsi="Arial" w:cs="Arial"/>
                <w:sz w:val="16"/>
                <w:szCs w:val="16"/>
              </w:rPr>
            </w:pPr>
            <w:r w:rsidRPr="005C4A7F">
              <w:rPr>
                <w:rFonts w:ascii="Arial" w:hAnsi="Arial" w:cs="Arial"/>
                <w:sz w:val="16"/>
                <w:szCs w:val="16"/>
              </w:rPr>
              <w:t>Fuß-Scan</w:t>
            </w:r>
          </w:p>
          <w:p w14:paraId="514B1687" w14:textId="77777777" w:rsidR="001E581B" w:rsidRPr="005C4A7F" w:rsidRDefault="001E581B" w:rsidP="009877D5">
            <w:pPr>
              <w:pStyle w:val="Listenabsatz"/>
              <w:numPr>
                <w:ilvl w:val="0"/>
                <w:numId w:val="70"/>
              </w:numPr>
              <w:spacing w:line="200" w:lineRule="atLeast"/>
              <w:ind w:left="403"/>
              <w:rPr>
                <w:rFonts w:ascii="Arial" w:hAnsi="Arial" w:cs="Arial"/>
                <w:sz w:val="16"/>
                <w:szCs w:val="16"/>
              </w:rPr>
            </w:pPr>
            <w:r w:rsidRPr="005C4A7F">
              <w:rPr>
                <w:rFonts w:ascii="Arial" w:hAnsi="Arial" w:cs="Arial"/>
                <w:sz w:val="16"/>
                <w:szCs w:val="16"/>
              </w:rPr>
              <w:t>Druckverteilungsmessung</w:t>
            </w:r>
          </w:p>
          <w:p w14:paraId="256626EA" w14:textId="77777777" w:rsidR="004A36DA" w:rsidRPr="006C51F6" w:rsidRDefault="004A36DA" w:rsidP="004A36DA">
            <w:pPr>
              <w:spacing w:line="200" w:lineRule="atLeast"/>
              <w:rPr>
                <w:rFonts w:ascii="Arial" w:hAnsi="Arial" w:cs="Arial"/>
                <w:sz w:val="16"/>
                <w:szCs w:val="16"/>
              </w:rPr>
            </w:pPr>
            <w:r w:rsidRPr="006C51F6">
              <w:rPr>
                <w:rFonts w:ascii="Arial" w:hAnsi="Arial" w:cs="Arial"/>
                <w:sz w:val="16"/>
                <w:szCs w:val="16"/>
              </w:rPr>
              <w:t>FB Einlagenversorgung</w:t>
            </w:r>
          </w:p>
          <w:p w14:paraId="51BFBA4B" w14:textId="77777777" w:rsidR="001E581B" w:rsidRPr="00494A24" w:rsidRDefault="001E581B" w:rsidP="004A36DA">
            <w:pPr>
              <w:spacing w:line="200" w:lineRule="atLeast"/>
              <w:rPr>
                <w:rFonts w:ascii="Arial" w:hAnsi="Arial" w:cs="Arial"/>
                <w:sz w:val="16"/>
                <w:szCs w:val="16"/>
              </w:rPr>
            </w:pPr>
            <w:r w:rsidRPr="00494A24">
              <w:rPr>
                <w:rFonts w:ascii="Arial" w:hAnsi="Arial" w:cs="Arial"/>
                <w:sz w:val="16"/>
                <w:szCs w:val="16"/>
              </w:rPr>
              <w:t>Gebrauchsanweisung</w:t>
            </w:r>
          </w:p>
          <w:p w14:paraId="435AA052" w14:textId="77777777" w:rsidR="001E581B" w:rsidRPr="00494A24" w:rsidRDefault="001E581B" w:rsidP="00494A24">
            <w:pPr>
              <w:spacing w:line="200" w:lineRule="atLeast"/>
              <w:ind w:left="43"/>
              <w:rPr>
                <w:rFonts w:ascii="Arial" w:hAnsi="Arial" w:cs="Arial"/>
                <w:sz w:val="16"/>
                <w:szCs w:val="16"/>
              </w:rPr>
            </w:pPr>
            <w:r w:rsidRPr="00494A24">
              <w:rPr>
                <w:rFonts w:ascii="Arial" w:hAnsi="Arial" w:cs="Arial"/>
                <w:sz w:val="16"/>
                <w:szCs w:val="16"/>
              </w:rPr>
              <w:t>Konformitätserklärungen für Einlagenrohlinge der Hersteller</w:t>
            </w:r>
          </w:p>
          <w:p w14:paraId="0C0E86FB" w14:textId="77777777" w:rsidR="00FF2D1E" w:rsidRDefault="001E581B" w:rsidP="004A36DA">
            <w:pPr>
              <w:pStyle w:val="paragraph"/>
              <w:spacing w:before="0" w:beforeAutospacing="0" w:after="0" w:afterAutospacing="0"/>
              <w:textAlignment w:val="baseline"/>
              <w:rPr>
                <w:rFonts w:ascii="Arial" w:hAnsi="Arial" w:cs="Arial"/>
                <w:sz w:val="16"/>
                <w:szCs w:val="16"/>
              </w:rPr>
            </w:pPr>
            <w:r w:rsidRPr="005C4A7F">
              <w:rPr>
                <w:rFonts w:ascii="Arial" w:hAnsi="Arial" w:cs="Arial"/>
                <w:sz w:val="16"/>
                <w:szCs w:val="16"/>
              </w:rPr>
              <w:t>Unbedenklichkeitserklärungen für Materialien ISO 10993</w:t>
            </w:r>
          </w:p>
          <w:p w14:paraId="1D25A143" w14:textId="7AE675BD" w:rsidR="004A36DA" w:rsidRPr="00FF2D1E" w:rsidRDefault="004A36DA" w:rsidP="004A36DA">
            <w:pPr>
              <w:pStyle w:val="paragraph"/>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lastRenderedPageBreak/>
              <w:t>Risikomanagementbericht</w:t>
            </w:r>
          </w:p>
        </w:tc>
      </w:tr>
      <w:tr w:rsidR="00FF2D1E" w:rsidRPr="00FF2D1E" w14:paraId="71293560"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1F912B4F" w14:textId="77777777" w:rsidR="00FF2D1E" w:rsidRPr="00FF2D1E" w:rsidRDefault="00FF2D1E" w:rsidP="00A006DF">
            <w:pPr>
              <w:jc w:val="center"/>
              <w:textAlignment w:val="baseline"/>
              <w:rPr>
                <w:rFonts w:ascii="Arial" w:hAnsi="Arial" w:cs="Arial"/>
                <w:b/>
                <w:bCs/>
                <w:color w:val="000000"/>
                <w:sz w:val="16"/>
                <w:szCs w:val="16"/>
              </w:rPr>
            </w:pPr>
            <w:r w:rsidRPr="00FF2D1E">
              <w:rPr>
                <w:rFonts w:ascii="Arial" w:hAnsi="Arial" w:cs="Arial"/>
                <w:b/>
                <w:bCs/>
                <w:color w:val="000000"/>
                <w:sz w:val="16"/>
                <w:szCs w:val="16"/>
              </w:rPr>
              <w:t>7</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1F374A38" w14:textId="486C2388" w:rsidR="00FF2D1E" w:rsidRPr="00FF2D1E" w:rsidRDefault="00FF2D1E" w:rsidP="00A006DF">
            <w:pPr>
              <w:textAlignment w:val="baseline"/>
              <w:rPr>
                <w:rFonts w:ascii="Arial" w:hAnsi="Arial" w:cs="Arial"/>
                <w:sz w:val="16"/>
                <w:szCs w:val="16"/>
              </w:rPr>
            </w:pPr>
            <w:r w:rsidRPr="00FF2D1E">
              <w:rPr>
                <w:rFonts w:ascii="Arial" w:hAnsi="Arial" w:cs="Arial"/>
                <w:sz w:val="16"/>
                <w:szCs w:val="16"/>
              </w:rPr>
              <w:t>Die Produkte werden so ausgelegt, hergestellt und verpackt, dass ihre Merkmale und ihre Leistung während ihrer bestimmungsgemäßen Verwendung unter Berücksichtigung der Gebrauchsanweisung und der sonstigen Hinweise des Herstellers während des Transports und der Lagerung, z.</w:t>
            </w:r>
            <w:r w:rsidR="00380698">
              <w:rPr>
                <w:rFonts w:ascii="Arial" w:hAnsi="Arial" w:cs="Arial"/>
                <w:sz w:val="16"/>
                <w:szCs w:val="16"/>
              </w:rPr>
              <w:t xml:space="preserve"> </w:t>
            </w:r>
            <w:r w:rsidRPr="00FF2D1E">
              <w:rPr>
                <w:rFonts w:ascii="Arial" w:hAnsi="Arial" w:cs="Arial"/>
                <w:sz w:val="16"/>
                <w:szCs w:val="16"/>
              </w:rPr>
              <w:t>B. durch Temperatur- oder Feuchtigkeitsschwankungen, nicht beeinträchtigt werden.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27271BFD" w14:textId="014D28AF" w:rsidR="00FF2D1E" w:rsidRPr="00FF2D1E" w:rsidRDefault="00FF2D1E" w:rsidP="00FE05C1">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Ja</w:t>
            </w:r>
          </w:p>
        </w:tc>
        <w:tc>
          <w:tcPr>
            <w:tcW w:w="2688" w:type="dxa"/>
            <w:vMerge/>
            <w:tcBorders>
              <w:left w:val="single" w:sz="6" w:space="0" w:color="auto"/>
              <w:bottom w:val="single" w:sz="6" w:space="0" w:color="auto"/>
              <w:right w:val="single" w:sz="6" w:space="0" w:color="auto"/>
            </w:tcBorders>
            <w:shd w:val="clear" w:color="auto" w:fill="auto"/>
          </w:tcPr>
          <w:p w14:paraId="2B853901" w14:textId="5EEE97AA" w:rsidR="00FF2D1E" w:rsidRPr="00FF2D1E" w:rsidRDefault="00FF2D1E" w:rsidP="00FF2D1E">
            <w:pPr>
              <w:pStyle w:val="TabellenText"/>
              <w:rPr>
                <w:rFonts w:ascii="Arial" w:hAnsi="Arial" w:cs="Arial"/>
                <w:sz w:val="16"/>
                <w:szCs w:val="16"/>
              </w:rPr>
            </w:pPr>
          </w:p>
        </w:tc>
        <w:tc>
          <w:tcPr>
            <w:tcW w:w="4104" w:type="dxa"/>
            <w:vMerge/>
            <w:tcBorders>
              <w:left w:val="single" w:sz="6" w:space="0" w:color="auto"/>
              <w:bottom w:val="single" w:sz="6" w:space="0" w:color="auto"/>
              <w:right w:val="single" w:sz="6" w:space="0" w:color="auto"/>
            </w:tcBorders>
            <w:shd w:val="clear" w:color="auto" w:fill="auto"/>
          </w:tcPr>
          <w:p w14:paraId="36D053BC" w14:textId="46573F95" w:rsidR="00FF2D1E" w:rsidRPr="00FF2D1E" w:rsidRDefault="00FF2D1E" w:rsidP="00A006DF">
            <w:pPr>
              <w:pStyle w:val="paragraph"/>
              <w:spacing w:before="0" w:beforeAutospacing="0" w:after="0" w:afterAutospacing="0"/>
              <w:textAlignment w:val="baseline"/>
              <w:rPr>
                <w:rFonts w:ascii="Arial" w:hAnsi="Arial" w:cs="Arial"/>
                <w:color w:val="000000"/>
                <w:sz w:val="16"/>
                <w:szCs w:val="16"/>
                <w:highlight w:val="yellow"/>
              </w:rPr>
            </w:pPr>
          </w:p>
        </w:tc>
      </w:tr>
      <w:tr w:rsidR="00A006DF" w:rsidRPr="00FF2D1E" w14:paraId="54FB365E"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54F19B29" w14:textId="77777777" w:rsidR="00A006DF" w:rsidRPr="00FF2D1E" w:rsidRDefault="00A006DF" w:rsidP="00A006DF">
            <w:pPr>
              <w:jc w:val="center"/>
              <w:textAlignment w:val="baseline"/>
              <w:rPr>
                <w:rFonts w:ascii="Arial" w:hAnsi="Arial" w:cs="Arial"/>
                <w:b/>
                <w:bCs/>
                <w:color w:val="000000"/>
                <w:sz w:val="16"/>
                <w:szCs w:val="16"/>
              </w:rPr>
            </w:pPr>
            <w:r w:rsidRPr="00FF2D1E">
              <w:rPr>
                <w:rFonts w:ascii="Arial" w:hAnsi="Arial" w:cs="Arial"/>
                <w:b/>
                <w:bCs/>
                <w:color w:val="000000"/>
                <w:sz w:val="16"/>
                <w:szCs w:val="16"/>
              </w:rPr>
              <w:t>8</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53DA5454" w14:textId="77777777" w:rsidR="00A006DF" w:rsidRPr="00FF2D1E" w:rsidRDefault="00A006DF" w:rsidP="00A006DF">
            <w:pPr>
              <w:textAlignment w:val="baseline"/>
              <w:rPr>
                <w:rFonts w:ascii="Arial" w:hAnsi="Arial" w:cs="Arial"/>
                <w:sz w:val="16"/>
                <w:szCs w:val="16"/>
              </w:rPr>
            </w:pPr>
            <w:r w:rsidRPr="00FF2D1E">
              <w:rPr>
                <w:rFonts w:ascii="Arial" w:hAnsi="Arial" w:cs="Arial"/>
                <w:sz w:val="16"/>
                <w:szCs w:val="16"/>
              </w:rPr>
              <w:t>Alle bekannten und vorhersehbaren Risiken sowie unerwünschten Nebenwirkungen sind so weit wie möglich zu minimieren und müssen im Vergleich zu dem für den Patienten und/oder Anwender bei normalen Verwendungsbedingungen aus der erzielten Leistung des Produkts ermittelten Nutzen vertretbar sein.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79E1EB96" w14:textId="10FF221C" w:rsidR="00A006DF" w:rsidRPr="00FF2D1E" w:rsidRDefault="00874E80" w:rsidP="00A006DF">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Ja</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64485DD4" w14:textId="31929088" w:rsidR="00A006DF" w:rsidRPr="00FF2D1E" w:rsidRDefault="00A006DF" w:rsidP="00A006DF">
            <w:pPr>
              <w:pStyle w:val="TabellenText"/>
              <w:jc w:val="left"/>
              <w:rPr>
                <w:rFonts w:ascii="Arial" w:hAnsi="Arial" w:cs="Arial"/>
                <w:sz w:val="16"/>
                <w:szCs w:val="16"/>
              </w:rPr>
            </w:pPr>
            <w:r w:rsidRPr="00FF2D1E">
              <w:rPr>
                <w:rFonts w:ascii="Arial" w:hAnsi="Arial" w:cs="Arial"/>
                <w:sz w:val="16"/>
                <w:szCs w:val="16"/>
              </w:rPr>
              <w:t>Verordnung (EU) 2017/745 (MDR)</w:t>
            </w:r>
          </w:p>
          <w:p w14:paraId="29BDC6CA" w14:textId="54E36143" w:rsidR="00A006DF" w:rsidRPr="00FF2D1E" w:rsidRDefault="00A006DF" w:rsidP="00A006DF">
            <w:pPr>
              <w:pStyle w:val="TabellenText"/>
              <w:jc w:val="left"/>
              <w:rPr>
                <w:rFonts w:ascii="Arial" w:hAnsi="Arial" w:cs="Arial"/>
                <w:sz w:val="16"/>
                <w:szCs w:val="16"/>
              </w:rPr>
            </w:pPr>
            <w:r w:rsidRPr="00FF2D1E">
              <w:rPr>
                <w:rFonts w:ascii="Arial" w:hAnsi="Arial" w:cs="Arial"/>
                <w:sz w:val="16"/>
                <w:szCs w:val="16"/>
              </w:rPr>
              <w:t>M</w:t>
            </w:r>
            <w:r w:rsidR="00027521">
              <w:rPr>
                <w:rFonts w:ascii="Arial" w:hAnsi="Arial" w:cs="Arial"/>
                <w:sz w:val="16"/>
                <w:szCs w:val="16"/>
              </w:rPr>
              <w:t>P</w:t>
            </w:r>
            <w:r w:rsidRPr="00FF2D1E">
              <w:rPr>
                <w:rFonts w:ascii="Arial" w:hAnsi="Arial" w:cs="Arial"/>
                <w:sz w:val="16"/>
                <w:szCs w:val="16"/>
              </w:rPr>
              <w:t>DG</w:t>
            </w:r>
          </w:p>
          <w:p w14:paraId="707FEF79" w14:textId="77777777" w:rsidR="00A006DF" w:rsidRPr="00FF2D1E" w:rsidRDefault="00A006DF" w:rsidP="00A006DF">
            <w:pPr>
              <w:pStyle w:val="TabellenText"/>
              <w:jc w:val="left"/>
              <w:rPr>
                <w:rFonts w:ascii="Arial" w:hAnsi="Arial" w:cs="Arial"/>
                <w:sz w:val="16"/>
                <w:szCs w:val="16"/>
              </w:rPr>
            </w:pPr>
            <w:r w:rsidRPr="00FF2D1E">
              <w:rPr>
                <w:rFonts w:ascii="Arial" w:hAnsi="Arial" w:cs="Arial"/>
                <w:sz w:val="16"/>
                <w:szCs w:val="16"/>
              </w:rPr>
              <w:t>DIN EN ISO 13485</w:t>
            </w:r>
          </w:p>
          <w:p w14:paraId="7712E8B8" w14:textId="4FADFC1E" w:rsidR="00A006DF" w:rsidRPr="00FF2D1E" w:rsidRDefault="00AE62C1" w:rsidP="00A006DF">
            <w:pPr>
              <w:pStyle w:val="TabellenText"/>
              <w:jc w:val="left"/>
              <w:rPr>
                <w:rFonts w:ascii="Arial" w:hAnsi="Arial" w:cs="Arial"/>
                <w:bCs/>
                <w:sz w:val="16"/>
                <w:szCs w:val="16"/>
              </w:rPr>
            </w:pPr>
            <w:r>
              <w:rPr>
                <w:rFonts w:ascii="Arial" w:hAnsi="Arial" w:cs="Arial"/>
                <w:bCs/>
                <w:sz w:val="16"/>
                <w:szCs w:val="16"/>
              </w:rPr>
              <w:t>DIN EN ISO 20417</w:t>
            </w:r>
          </w:p>
          <w:p w14:paraId="62C0D4D7" w14:textId="77777777" w:rsidR="00A006DF" w:rsidRDefault="00A006DF" w:rsidP="00A006DF">
            <w:pPr>
              <w:pStyle w:val="paragraph"/>
              <w:spacing w:before="0" w:beforeAutospacing="0" w:after="0" w:afterAutospacing="0"/>
              <w:textAlignment w:val="baseline"/>
              <w:rPr>
                <w:rStyle w:val="normaltextrun"/>
                <w:rFonts w:ascii="Arial" w:hAnsi="Arial" w:cs="Arial"/>
                <w:color w:val="000000"/>
                <w:sz w:val="16"/>
                <w:szCs w:val="16"/>
                <w:lang w:val="es-ES"/>
              </w:rPr>
            </w:pPr>
            <w:r w:rsidRPr="00FF2D1E">
              <w:rPr>
                <w:rStyle w:val="normaltextrun"/>
                <w:rFonts w:ascii="Arial" w:hAnsi="Arial" w:cs="Arial"/>
                <w:color w:val="000000"/>
                <w:sz w:val="16"/>
                <w:szCs w:val="16"/>
                <w:lang w:val="es-ES"/>
              </w:rPr>
              <w:t>DIN EN ISO 14971</w:t>
            </w:r>
          </w:p>
          <w:p w14:paraId="38554CF5" w14:textId="77777777" w:rsidR="00A46945" w:rsidRDefault="00A46945" w:rsidP="00A46945">
            <w:pPr>
              <w:pStyle w:val="TabellenText"/>
              <w:jc w:val="left"/>
              <w:rPr>
                <w:rFonts w:ascii="Arial" w:hAnsi="Arial" w:cs="Arial"/>
                <w:sz w:val="16"/>
                <w:szCs w:val="16"/>
              </w:rPr>
            </w:pPr>
            <w:r w:rsidRPr="00FF2D1E">
              <w:rPr>
                <w:rFonts w:ascii="Arial" w:hAnsi="Arial" w:cs="Arial"/>
                <w:sz w:val="16"/>
                <w:szCs w:val="16"/>
              </w:rPr>
              <w:t>EN ISO 10993-1</w:t>
            </w:r>
          </w:p>
          <w:p w14:paraId="3B76207B" w14:textId="77777777" w:rsidR="00A46945" w:rsidRDefault="00A46945" w:rsidP="00A46945">
            <w:pPr>
              <w:pStyle w:val="TabellenText"/>
              <w:jc w:val="left"/>
              <w:rPr>
                <w:rFonts w:ascii="Arial" w:hAnsi="Arial" w:cs="Arial"/>
                <w:sz w:val="16"/>
                <w:szCs w:val="16"/>
              </w:rPr>
            </w:pPr>
            <w:r>
              <w:rPr>
                <w:rFonts w:ascii="Arial" w:hAnsi="Arial" w:cs="Arial"/>
                <w:sz w:val="16"/>
                <w:szCs w:val="16"/>
              </w:rPr>
              <w:t>EN ISO 10993-5</w:t>
            </w:r>
          </w:p>
          <w:p w14:paraId="3DC8E17B" w14:textId="77777777" w:rsidR="00A46945" w:rsidRPr="00FF2D1E" w:rsidRDefault="00A46945" w:rsidP="00A46945">
            <w:pPr>
              <w:pStyle w:val="TabellenText"/>
              <w:jc w:val="left"/>
              <w:rPr>
                <w:rFonts w:ascii="Arial" w:hAnsi="Arial" w:cs="Arial"/>
                <w:sz w:val="16"/>
                <w:szCs w:val="16"/>
              </w:rPr>
            </w:pPr>
            <w:r>
              <w:rPr>
                <w:rFonts w:ascii="Arial" w:hAnsi="Arial" w:cs="Arial"/>
                <w:sz w:val="16"/>
                <w:szCs w:val="16"/>
              </w:rPr>
              <w:t>EN ISO 10993-10</w:t>
            </w:r>
          </w:p>
          <w:p w14:paraId="53CC5D5F" w14:textId="77777777" w:rsidR="007C76A7" w:rsidRDefault="007C76A7" w:rsidP="007C76A7">
            <w:pPr>
              <w:spacing w:line="200" w:lineRule="atLeast"/>
              <w:rPr>
                <w:rFonts w:ascii="Arial" w:hAnsi="Arial" w:cs="Arial"/>
                <w:sz w:val="16"/>
                <w:szCs w:val="16"/>
              </w:rPr>
            </w:pPr>
            <w:r w:rsidRPr="005C4A7F">
              <w:rPr>
                <w:rFonts w:ascii="Arial" w:hAnsi="Arial" w:cs="Arial"/>
                <w:sz w:val="16"/>
                <w:szCs w:val="16"/>
              </w:rPr>
              <w:t xml:space="preserve">VA </w:t>
            </w:r>
            <w:proofErr w:type="spellStart"/>
            <w:r>
              <w:rPr>
                <w:rFonts w:ascii="Arial" w:hAnsi="Arial" w:cs="Arial"/>
                <w:sz w:val="16"/>
                <w:szCs w:val="16"/>
              </w:rPr>
              <w:t>Einlagen_</w:t>
            </w:r>
            <w:r w:rsidRPr="005C4A7F">
              <w:rPr>
                <w:rFonts w:ascii="Arial" w:hAnsi="Arial" w:cs="Arial"/>
                <w:sz w:val="16"/>
                <w:szCs w:val="16"/>
              </w:rPr>
              <w:t>Sonderanfertigung</w:t>
            </w:r>
            <w:proofErr w:type="spellEnd"/>
            <w:r w:rsidRPr="005C4A7F">
              <w:rPr>
                <w:rFonts w:ascii="Arial" w:hAnsi="Arial" w:cs="Arial"/>
                <w:sz w:val="16"/>
                <w:szCs w:val="16"/>
              </w:rPr>
              <w:t xml:space="preserve"> </w:t>
            </w:r>
          </w:p>
          <w:p w14:paraId="6226DC5A" w14:textId="77777777" w:rsidR="007C76A7" w:rsidRDefault="007C76A7" w:rsidP="007C76A7">
            <w:pPr>
              <w:spacing w:line="200" w:lineRule="atLeast"/>
              <w:rPr>
                <w:rFonts w:ascii="Arial" w:hAnsi="Arial" w:cs="Arial"/>
                <w:sz w:val="16"/>
                <w:szCs w:val="16"/>
              </w:rPr>
            </w:pPr>
            <w:r>
              <w:rPr>
                <w:rFonts w:ascii="Arial" w:hAnsi="Arial" w:cs="Arial"/>
                <w:sz w:val="16"/>
                <w:szCs w:val="16"/>
              </w:rPr>
              <w:t xml:space="preserve">VA </w:t>
            </w:r>
            <w:proofErr w:type="spellStart"/>
            <w:r>
              <w:rPr>
                <w:rFonts w:ascii="Arial" w:hAnsi="Arial" w:cs="Arial"/>
                <w:sz w:val="16"/>
                <w:szCs w:val="16"/>
              </w:rPr>
              <w:t>Kennzeichnung_Rückverfolg</w:t>
            </w:r>
            <w:proofErr w:type="spellEnd"/>
            <w:r>
              <w:rPr>
                <w:rFonts w:ascii="Arial" w:hAnsi="Arial" w:cs="Arial"/>
                <w:sz w:val="16"/>
                <w:szCs w:val="16"/>
              </w:rPr>
              <w:t>-</w:t>
            </w:r>
          </w:p>
          <w:p w14:paraId="07E0568B" w14:textId="77777777" w:rsidR="007C76A7" w:rsidRPr="005C4A7F" w:rsidRDefault="007C76A7" w:rsidP="007C76A7">
            <w:pPr>
              <w:spacing w:line="200" w:lineRule="atLeast"/>
              <w:rPr>
                <w:rFonts w:ascii="Arial" w:hAnsi="Arial" w:cs="Arial"/>
                <w:sz w:val="16"/>
                <w:szCs w:val="16"/>
              </w:rPr>
            </w:pPr>
            <w:proofErr w:type="spellStart"/>
            <w:r>
              <w:rPr>
                <w:rFonts w:ascii="Arial" w:hAnsi="Arial" w:cs="Arial"/>
                <w:sz w:val="16"/>
                <w:szCs w:val="16"/>
              </w:rPr>
              <w:t>barkeit</w:t>
            </w:r>
            <w:proofErr w:type="spellEnd"/>
          </w:p>
          <w:p w14:paraId="4464D0E9" w14:textId="77777777" w:rsidR="007C76A7" w:rsidRPr="005C4A7F" w:rsidRDefault="007C76A7" w:rsidP="007C76A7">
            <w:pPr>
              <w:spacing w:line="200" w:lineRule="atLeast"/>
              <w:rPr>
                <w:rFonts w:ascii="Arial" w:hAnsi="Arial" w:cs="Arial"/>
                <w:sz w:val="16"/>
                <w:szCs w:val="16"/>
              </w:rPr>
            </w:pPr>
            <w:r w:rsidRPr="005C4A7F">
              <w:rPr>
                <w:rFonts w:ascii="Arial" w:hAnsi="Arial" w:cs="Arial"/>
                <w:sz w:val="16"/>
                <w:szCs w:val="16"/>
              </w:rPr>
              <w:t>VA Risikomanagement</w:t>
            </w:r>
          </w:p>
          <w:p w14:paraId="6AAF603F" w14:textId="77777777" w:rsidR="007C76A7" w:rsidRPr="005C4A7F" w:rsidRDefault="007C76A7" w:rsidP="007C76A7">
            <w:pPr>
              <w:spacing w:line="200" w:lineRule="atLeast"/>
              <w:rPr>
                <w:rFonts w:ascii="Arial" w:hAnsi="Arial" w:cs="Arial"/>
                <w:sz w:val="16"/>
                <w:szCs w:val="16"/>
              </w:rPr>
            </w:pPr>
            <w:r>
              <w:rPr>
                <w:rFonts w:ascii="Arial" w:hAnsi="Arial" w:cs="Arial"/>
                <w:sz w:val="16"/>
                <w:szCs w:val="16"/>
              </w:rPr>
              <w:t>VA Klinische Bewertung</w:t>
            </w:r>
          </w:p>
          <w:p w14:paraId="67A15199" w14:textId="37F73B3D" w:rsidR="00380698" w:rsidRPr="00FF2D1E" w:rsidRDefault="007C76A7" w:rsidP="004D2D57">
            <w:pPr>
              <w:spacing w:line="200" w:lineRule="atLeast"/>
              <w:rPr>
                <w:rFonts w:ascii="Arial" w:hAnsi="Arial" w:cs="Arial"/>
                <w:color w:val="000000"/>
                <w:sz w:val="16"/>
                <w:szCs w:val="16"/>
              </w:rPr>
            </w:pPr>
            <w:r w:rsidRPr="005C4A7F">
              <w:rPr>
                <w:rFonts w:ascii="Arial" w:hAnsi="Arial" w:cs="Arial"/>
                <w:sz w:val="16"/>
                <w:szCs w:val="16"/>
              </w:rPr>
              <w:t>Risikomanagementplan</w:t>
            </w:r>
          </w:p>
        </w:tc>
        <w:tc>
          <w:tcPr>
            <w:tcW w:w="4104" w:type="dxa"/>
            <w:tcBorders>
              <w:top w:val="single" w:sz="6" w:space="0" w:color="auto"/>
              <w:left w:val="single" w:sz="6" w:space="0" w:color="auto"/>
              <w:bottom w:val="single" w:sz="6" w:space="0" w:color="auto"/>
              <w:right w:val="single" w:sz="6" w:space="0" w:color="auto"/>
            </w:tcBorders>
            <w:shd w:val="clear" w:color="auto" w:fill="auto"/>
          </w:tcPr>
          <w:p w14:paraId="5194CCED" w14:textId="77777777" w:rsidR="001E581B" w:rsidRPr="001E581B" w:rsidRDefault="001E581B" w:rsidP="001E581B">
            <w:pPr>
              <w:pStyle w:val="paragraph"/>
              <w:spacing w:before="0" w:beforeAutospacing="0" w:after="0" w:afterAutospacing="0" w:line="200" w:lineRule="atLeast"/>
              <w:textAlignment w:val="baseline"/>
              <w:rPr>
                <w:rFonts w:ascii="Arial" w:hAnsi="Arial" w:cs="Arial"/>
                <w:sz w:val="16"/>
                <w:szCs w:val="16"/>
              </w:rPr>
            </w:pPr>
            <w:r w:rsidRPr="001E581B">
              <w:rPr>
                <w:rFonts w:ascii="Arial" w:hAnsi="Arial" w:cs="Arial"/>
                <w:sz w:val="16"/>
                <w:szCs w:val="16"/>
              </w:rPr>
              <w:t>FMEA – Risikoanalyse</w:t>
            </w:r>
          </w:p>
          <w:p w14:paraId="54867537" w14:textId="77777777" w:rsidR="001E581B" w:rsidRPr="001E581B" w:rsidRDefault="001E581B" w:rsidP="001E581B">
            <w:pPr>
              <w:pStyle w:val="paragraph"/>
              <w:spacing w:before="0" w:beforeAutospacing="0" w:after="0" w:afterAutospacing="0" w:line="200" w:lineRule="atLeast"/>
              <w:textAlignment w:val="baseline"/>
              <w:rPr>
                <w:rFonts w:ascii="Arial" w:hAnsi="Arial" w:cs="Arial"/>
                <w:color w:val="000000"/>
                <w:sz w:val="16"/>
                <w:szCs w:val="16"/>
              </w:rPr>
            </w:pPr>
            <w:r w:rsidRPr="001E581B">
              <w:rPr>
                <w:rFonts w:ascii="Arial" w:hAnsi="Arial" w:cs="Arial"/>
                <w:color w:val="000000"/>
                <w:sz w:val="16"/>
                <w:szCs w:val="16"/>
              </w:rPr>
              <w:t>Klinische Bewertung versorgungsspezifisch:</w:t>
            </w:r>
          </w:p>
          <w:p w14:paraId="454BA602" w14:textId="77777777" w:rsidR="001E581B" w:rsidRPr="001E581B" w:rsidRDefault="001E581B" w:rsidP="001E581B">
            <w:pPr>
              <w:pStyle w:val="Listenabsatz"/>
              <w:numPr>
                <w:ilvl w:val="0"/>
                <w:numId w:val="72"/>
              </w:numPr>
              <w:spacing w:before="60" w:line="200" w:lineRule="atLeast"/>
              <w:ind w:left="120" w:hanging="142"/>
              <w:rPr>
                <w:rFonts w:ascii="Arial" w:hAnsi="Arial" w:cs="Arial"/>
                <w:sz w:val="16"/>
                <w:szCs w:val="16"/>
              </w:rPr>
            </w:pPr>
            <w:r w:rsidRPr="001E581B">
              <w:rPr>
                <w:rFonts w:ascii="Arial" w:hAnsi="Arial" w:cs="Arial"/>
                <w:sz w:val="16"/>
                <w:szCs w:val="16"/>
              </w:rPr>
              <w:t>FB Zustandserhebung diabetischer Fuß</w:t>
            </w:r>
          </w:p>
          <w:p w14:paraId="022C6B34" w14:textId="77777777" w:rsidR="001E581B" w:rsidRPr="001E581B" w:rsidRDefault="001E581B" w:rsidP="001E581B">
            <w:pPr>
              <w:pStyle w:val="Listenabsatz"/>
              <w:numPr>
                <w:ilvl w:val="0"/>
                <w:numId w:val="72"/>
              </w:numPr>
              <w:spacing w:line="200" w:lineRule="atLeast"/>
              <w:ind w:left="120" w:hanging="142"/>
              <w:rPr>
                <w:rFonts w:ascii="Arial" w:hAnsi="Arial" w:cs="Arial"/>
                <w:sz w:val="16"/>
                <w:szCs w:val="16"/>
              </w:rPr>
            </w:pPr>
            <w:r w:rsidRPr="001E581B">
              <w:rPr>
                <w:rFonts w:ascii="Arial" w:hAnsi="Arial" w:cs="Arial"/>
                <w:sz w:val="16"/>
                <w:szCs w:val="16"/>
              </w:rPr>
              <w:t>FB Maßblatt</w:t>
            </w:r>
          </w:p>
          <w:p w14:paraId="7D196083" w14:textId="77777777" w:rsidR="001E581B" w:rsidRPr="001E581B" w:rsidRDefault="001E581B" w:rsidP="001E581B">
            <w:pPr>
              <w:pStyle w:val="Listenabsatz"/>
              <w:numPr>
                <w:ilvl w:val="0"/>
                <w:numId w:val="72"/>
              </w:numPr>
              <w:spacing w:line="200" w:lineRule="atLeast"/>
              <w:ind w:left="120" w:hanging="142"/>
              <w:rPr>
                <w:rFonts w:ascii="Arial" w:hAnsi="Arial" w:cs="Arial"/>
                <w:sz w:val="16"/>
                <w:szCs w:val="16"/>
              </w:rPr>
            </w:pPr>
            <w:r w:rsidRPr="001E581B">
              <w:rPr>
                <w:rFonts w:ascii="Arial" w:hAnsi="Arial" w:cs="Arial"/>
                <w:sz w:val="16"/>
                <w:szCs w:val="16"/>
              </w:rPr>
              <w:t>Blauabdruck</w:t>
            </w:r>
          </w:p>
          <w:p w14:paraId="51986B64" w14:textId="77777777" w:rsidR="001E581B" w:rsidRPr="001E581B" w:rsidRDefault="001E581B" w:rsidP="001E581B">
            <w:pPr>
              <w:pStyle w:val="Listenabsatz"/>
              <w:numPr>
                <w:ilvl w:val="0"/>
                <w:numId w:val="72"/>
              </w:numPr>
              <w:spacing w:line="200" w:lineRule="atLeast"/>
              <w:ind w:left="120" w:hanging="142"/>
              <w:rPr>
                <w:rFonts w:ascii="Arial" w:hAnsi="Arial" w:cs="Arial"/>
                <w:sz w:val="16"/>
                <w:szCs w:val="16"/>
              </w:rPr>
            </w:pPr>
            <w:r w:rsidRPr="001E581B">
              <w:rPr>
                <w:rFonts w:ascii="Arial" w:hAnsi="Arial" w:cs="Arial"/>
                <w:sz w:val="16"/>
                <w:szCs w:val="16"/>
              </w:rPr>
              <w:t>Fuß-Scan</w:t>
            </w:r>
          </w:p>
          <w:p w14:paraId="5F5CB82A" w14:textId="77777777" w:rsidR="001E581B" w:rsidRPr="001E581B" w:rsidRDefault="001E581B" w:rsidP="001E581B">
            <w:pPr>
              <w:pStyle w:val="Listenabsatz"/>
              <w:numPr>
                <w:ilvl w:val="0"/>
                <w:numId w:val="72"/>
              </w:numPr>
              <w:spacing w:line="200" w:lineRule="atLeast"/>
              <w:ind w:left="120" w:hanging="142"/>
              <w:rPr>
                <w:rFonts w:ascii="Arial" w:hAnsi="Arial" w:cs="Arial"/>
                <w:sz w:val="16"/>
                <w:szCs w:val="16"/>
              </w:rPr>
            </w:pPr>
            <w:r w:rsidRPr="001E581B">
              <w:rPr>
                <w:rFonts w:ascii="Arial" w:hAnsi="Arial" w:cs="Arial"/>
                <w:sz w:val="16"/>
                <w:szCs w:val="16"/>
              </w:rPr>
              <w:t>Druckverteilungsmessung</w:t>
            </w:r>
          </w:p>
          <w:p w14:paraId="763FBF41" w14:textId="77777777" w:rsidR="004A36DA" w:rsidRPr="006C51F6" w:rsidRDefault="004A36DA" w:rsidP="004A36DA">
            <w:pPr>
              <w:spacing w:line="200" w:lineRule="atLeast"/>
              <w:rPr>
                <w:rFonts w:ascii="Arial" w:hAnsi="Arial" w:cs="Arial"/>
                <w:sz w:val="16"/>
                <w:szCs w:val="16"/>
              </w:rPr>
            </w:pPr>
            <w:r w:rsidRPr="006C51F6">
              <w:rPr>
                <w:rFonts w:ascii="Arial" w:hAnsi="Arial" w:cs="Arial"/>
                <w:sz w:val="16"/>
                <w:szCs w:val="16"/>
              </w:rPr>
              <w:t>FB Einlagenversorgung</w:t>
            </w:r>
          </w:p>
          <w:p w14:paraId="7AE3E58D" w14:textId="77777777" w:rsidR="001E581B" w:rsidRPr="00494A24" w:rsidRDefault="001E581B" w:rsidP="00494A24">
            <w:pPr>
              <w:spacing w:line="200" w:lineRule="atLeast"/>
              <w:ind w:left="-22"/>
              <w:rPr>
                <w:rFonts w:ascii="Arial" w:hAnsi="Arial" w:cs="Arial"/>
                <w:sz w:val="16"/>
                <w:szCs w:val="16"/>
              </w:rPr>
            </w:pPr>
            <w:r w:rsidRPr="00494A24">
              <w:rPr>
                <w:rFonts w:ascii="Arial" w:hAnsi="Arial" w:cs="Arial"/>
                <w:sz w:val="16"/>
                <w:szCs w:val="16"/>
              </w:rPr>
              <w:t>Gebrauchsanweisung</w:t>
            </w:r>
          </w:p>
          <w:p w14:paraId="13EA4192" w14:textId="2C1F6BCD" w:rsidR="001E581B" w:rsidRPr="00494A24" w:rsidRDefault="001E581B" w:rsidP="00494A24">
            <w:pPr>
              <w:spacing w:line="200" w:lineRule="atLeast"/>
              <w:ind w:left="-22"/>
              <w:rPr>
                <w:rFonts w:ascii="Arial" w:hAnsi="Arial" w:cs="Arial"/>
                <w:sz w:val="16"/>
                <w:szCs w:val="16"/>
              </w:rPr>
            </w:pPr>
            <w:r w:rsidRPr="00494A24">
              <w:rPr>
                <w:rFonts w:ascii="Arial" w:hAnsi="Arial" w:cs="Arial"/>
                <w:sz w:val="16"/>
                <w:szCs w:val="16"/>
              </w:rPr>
              <w:t>Konformitätserklärungen für Einlagenrohlinge der Hersteller</w:t>
            </w:r>
          </w:p>
          <w:p w14:paraId="3A9B4E89" w14:textId="77777777" w:rsidR="00A006DF" w:rsidRDefault="001E581B" w:rsidP="00494A24">
            <w:pPr>
              <w:spacing w:line="200" w:lineRule="atLeast"/>
              <w:ind w:left="-22"/>
              <w:rPr>
                <w:rFonts w:ascii="Arial" w:hAnsi="Arial" w:cs="Arial"/>
                <w:sz w:val="16"/>
                <w:szCs w:val="16"/>
              </w:rPr>
            </w:pPr>
            <w:r w:rsidRPr="00494A24">
              <w:rPr>
                <w:rFonts w:ascii="Arial" w:hAnsi="Arial" w:cs="Arial"/>
                <w:sz w:val="16"/>
                <w:szCs w:val="16"/>
              </w:rPr>
              <w:t>Unbedenklichkeitserklärungen für Materialien ISO 10993</w:t>
            </w:r>
          </w:p>
          <w:p w14:paraId="553E6024" w14:textId="34BBF268" w:rsidR="004A36DA" w:rsidRPr="00494A24" w:rsidRDefault="004A36DA" w:rsidP="00494A24">
            <w:pPr>
              <w:spacing w:line="200" w:lineRule="atLeast"/>
              <w:ind w:left="-22"/>
              <w:rPr>
                <w:rFonts w:ascii="Arial" w:hAnsi="Arial" w:cs="Arial"/>
                <w:color w:val="000000"/>
                <w:sz w:val="16"/>
                <w:szCs w:val="16"/>
              </w:rPr>
            </w:pPr>
            <w:r>
              <w:rPr>
                <w:rFonts w:ascii="Arial" w:hAnsi="Arial" w:cs="Arial"/>
                <w:color w:val="000000"/>
                <w:sz w:val="16"/>
                <w:szCs w:val="16"/>
              </w:rPr>
              <w:t>Risikomanagementbericht</w:t>
            </w:r>
          </w:p>
        </w:tc>
      </w:tr>
      <w:tr w:rsidR="00A006DF" w:rsidRPr="00FF2D1E" w14:paraId="65E54622"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4461A690" w14:textId="77777777" w:rsidR="00A006DF" w:rsidRPr="00FF2D1E" w:rsidRDefault="00A006DF" w:rsidP="00A006DF">
            <w:pPr>
              <w:jc w:val="center"/>
              <w:textAlignment w:val="baseline"/>
              <w:rPr>
                <w:rFonts w:ascii="Arial" w:hAnsi="Arial" w:cs="Arial"/>
                <w:b/>
                <w:bCs/>
                <w:color w:val="000000"/>
                <w:sz w:val="16"/>
                <w:szCs w:val="16"/>
              </w:rPr>
            </w:pPr>
            <w:r w:rsidRPr="00FF2D1E">
              <w:rPr>
                <w:rFonts w:ascii="Arial" w:hAnsi="Arial" w:cs="Arial"/>
                <w:b/>
                <w:bCs/>
                <w:color w:val="000000"/>
                <w:sz w:val="16"/>
                <w:szCs w:val="16"/>
              </w:rPr>
              <w:t>9</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713FCA29" w14:textId="006D6EA4" w:rsidR="00A006DF" w:rsidRPr="00FF2D1E" w:rsidRDefault="00A006DF" w:rsidP="00A006DF">
            <w:pPr>
              <w:textAlignment w:val="baseline"/>
              <w:rPr>
                <w:rFonts w:ascii="Arial" w:hAnsi="Arial" w:cs="Arial"/>
                <w:sz w:val="16"/>
                <w:szCs w:val="16"/>
              </w:rPr>
            </w:pPr>
            <w:r w:rsidRPr="00FF2D1E">
              <w:rPr>
                <w:rFonts w:ascii="Arial" w:hAnsi="Arial" w:cs="Arial"/>
                <w:sz w:val="16"/>
                <w:szCs w:val="16"/>
              </w:rPr>
              <w:t>Für die Produkte gemäß Anhang</w:t>
            </w:r>
            <w:r w:rsidR="00380698">
              <w:rPr>
                <w:rFonts w:ascii="Arial" w:hAnsi="Arial" w:cs="Arial"/>
                <w:sz w:val="16"/>
                <w:szCs w:val="16"/>
              </w:rPr>
              <w:t xml:space="preserve"> </w:t>
            </w:r>
            <w:r w:rsidRPr="00FF2D1E">
              <w:rPr>
                <w:rFonts w:ascii="Arial" w:hAnsi="Arial" w:cs="Arial"/>
                <w:sz w:val="16"/>
                <w:szCs w:val="16"/>
              </w:rPr>
              <w:t>XVI sind die in den Abschnitten</w:t>
            </w:r>
            <w:r w:rsidR="00380698">
              <w:rPr>
                <w:rFonts w:ascii="Arial" w:hAnsi="Arial" w:cs="Arial"/>
                <w:sz w:val="16"/>
                <w:szCs w:val="16"/>
              </w:rPr>
              <w:t xml:space="preserve"> </w:t>
            </w:r>
            <w:r w:rsidRPr="00FF2D1E">
              <w:rPr>
                <w:rFonts w:ascii="Arial" w:hAnsi="Arial" w:cs="Arial"/>
                <w:sz w:val="16"/>
                <w:szCs w:val="16"/>
              </w:rPr>
              <w:t>1 und 8 beschriebenen allgemeinen Sicherheitsanforderungen so zu verstehen, dass von dem Produkt bei seiner Verwendung gemäß den vorgesehenen Bedingungen und seiner Zweckbestimmung sowie unter Wahrung eines hohen Schutzniveaus für die Gesundheit und Sicherheit von Personen kein Risiko oder kein höheres als das höchstzulässige Risiko ausgehen darf.</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373B7DA8" w14:textId="5A457846" w:rsidR="00A006DF" w:rsidRPr="00FF2D1E" w:rsidRDefault="00C905D1" w:rsidP="00A006DF">
            <w:pPr>
              <w:jc w:val="center"/>
              <w:textAlignment w:val="baseline"/>
              <w:rPr>
                <w:rFonts w:ascii="Arial" w:hAnsi="Arial" w:cs="Arial"/>
                <w:bCs/>
                <w:color w:val="000000"/>
                <w:sz w:val="16"/>
                <w:szCs w:val="16"/>
                <w:lang w:val="sv-SE"/>
              </w:rPr>
            </w:pPr>
            <w:r>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49631FB8" w14:textId="34F6D299" w:rsidR="00A006DF" w:rsidRPr="00FF2D1E" w:rsidRDefault="00A006DF" w:rsidP="00A006DF">
            <w:pPr>
              <w:pStyle w:val="paragraph"/>
              <w:spacing w:before="0" w:beforeAutospacing="0" w:after="0" w:afterAutospacing="0"/>
              <w:textAlignment w:val="baseline"/>
              <w:rPr>
                <w:rFonts w:ascii="Arial" w:hAnsi="Arial" w:cs="Arial"/>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tcPr>
          <w:p w14:paraId="7AC4AB1C" w14:textId="19E93F50" w:rsidR="00A006DF" w:rsidRPr="00FF2D1E" w:rsidRDefault="00B34ACD" w:rsidP="00A006DF">
            <w:pPr>
              <w:pStyle w:val="paragraph"/>
              <w:spacing w:before="0" w:beforeAutospacing="0" w:after="0" w:afterAutospacing="0"/>
              <w:textAlignment w:val="baseline"/>
              <w:rPr>
                <w:rFonts w:ascii="Arial" w:hAnsi="Arial" w:cs="Arial"/>
                <w:sz w:val="16"/>
                <w:szCs w:val="16"/>
                <w:highlight w:val="yellow"/>
              </w:rPr>
            </w:pPr>
            <w:r w:rsidRPr="00B34ACD">
              <w:rPr>
                <w:rFonts w:ascii="Arial" w:hAnsi="Arial" w:cs="Arial"/>
                <w:sz w:val="16"/>
                <w:szCs w:val="16"/>
              </w:rPr>
              <w:t xml:space="preserve">Die </w:t>
            </w:r>
            <w:r w:rsidRPr="00B34ACD">
              <w:rPr>
                <w:rFonts w:ascii="Arial" w:hAnsi="Arial" w:cs="Arial"/>
                <w:bCs/>
                <w:color w:val="000000"/>
                <w:sz w:val="16"/>
                <w:szCs w:val="16"/>
              </w:rPr>
              <w:t>o</w:t>
            </w:r>
            <w:r>
              <w:rPr>
                <w:rFonts w:ascii="Arial" w:hAnsi="Arial" w:cs="Arial"/>
                <w:bCs/>
                <w:color w:val="000000"/>
                <w:sz w:val="16"/>
                <w:szCs w:val="16"/>
              </w:rPr>
              <w:t>rthopädischen Einlagen und Fußbettungen fallen nicht unter die genannten Produktgruppen.</w:t>
            </w:r>
          </w:p>
        </w:tc>
      </w:tr>
      <w:tr w:rsidR="002F0631" w:rsidRPr="00FF2D1E" w14:paraId="70B570D7" w14:textId="77777777" w:rsidTr="00BF0553">
        <w:tc>
          <w:tcPr>
            <w:tcW w:w="14451" w:type="dxa"/>
            <w:gridSpan w:val="5"/>
            <w:tcBorders>
              <w:top w:val="single" w:sz="6" w:space="0" w:color="auto"/>
              <w:left w:val="single" w:sz="6" w:space="0" w:color="auto"/>
              <w:bottom w:val="single" w:sz="6" w:space="0" w:color="auto"/>
              <w:right w:val="single" w:sz="6" w:space="0" w:color="auto"/>
            </w:tcBorders>
            <w:shd w:val="clear" w:color="auto" w:fill="8DB3E2" w:themeFill="text2" w:themeFillTint="66"/>
            <w:vAlign w:val="center"/>
          </w:tcPr>
          <w:p w14:paraId="141B270A" w14:textId="77777777" w:rsidR="002F0631" w:rsidRPr="00FF2D1E" w:rsidRDefault="002F0631" w:rsidP="00C2315B">
            <w:pPr>
              <w:textAlignment w:val="baseline"/>
              <w:rPr>
                <w:rFonts w:ascii="Arial" w:hAnsi="Arial" w:cs="Arial"/>
                <w:b/>
                <w:bCs/>
                <w:color w:val="000000"/>
                <w:sz w:val="16"/>
                <w:szCs w:val="16"/>
              </w:rPr>
            </w:pPr>
            <w:r w:rsidRPr="00FF2D1E">
              <w:rPr>
                <w:rFonts w:ascii="Arial" w:hAnsi="Arial" w:cs="Arial"/>
                <w:sz w:val="16"/>
                <w:szCs w:val="16"/>
              </w:rPr>
              <w:br w:type="page"/>
            </w:r>
            <w:r w:rsidRPr="00FF2D1E">
              <w:rPr>
                <w:rStyle w:val="italic"/>
                <w:rFonts w:ascii="Arial" w:hAnsi="Arial" w:cs="Arial"/>
                <w:b/>
                <w:sz w:val="16"/>
                <w:szCs w:val="16"/>
              </w:rPr>
              <w:t>KAPITEL II</w:t>
            </w:r>
          </w:p>
        </w:tc>
      </w:tr>
      <w:tr w:rsidR="002F0631" w:rsidRPr="00FF2D1E" w14:paraId="2E5D8587" w14:textId="77777777" w:rsidTr="00BF0553">
        <w:tc>
          <w:tcPr>
            <w:tcW w:w="14451" w:type="dxa"/>
            <w:gridSpan w:val="5"/>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7BB6C982" w14:textId="411D3EA2" w:rsidR="002F0631" w:rsidRPr="00FF2D1E" w:rsidRDefault="002F0631" w:rsidP="00C2315B">
            <w:pPr>
              <w:textAlignment w:val="baseline"/>
              <w:rPr>
                <w:rFonts w:ascii="Arial" w:hAnsi="Arial" w:cs="Arial"/>
                <w:bCs/>
                <w:color w:val="000000"/>
                <w:sz w:val="16"/>
                <w:szCs w:val="16"/>
              </w:rPr>
            </w:pPr>
            <w:r w:rsidRPr="00FF2D1E">
              <w:rPr>
                <w:rStyle w:val="italic"/>
                <w:rFonts w:ascii="Arial" w:hAnsi="Arial" w:cs="Arial"/>
                <w:b/>
                <w:sz w:val="16"/>
                <w:szCs w:val="16"/>
              </w:rPr>
              <w:t>ANFORDERUNGEN AN AUSLEGUNG UND HERSTELLUNG</w:t>
            </w:r>
          </w:p>
        </w:tc>
      </w:tr>
      <w:tr w:rsidR="00C2315B" w:rsidRPr="00FF2D1E" w14:paraId="1B8C656E"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4D844EA" w14:textId="77777777" w:rsidR="002F0631" w:rsidRPr="00FF2D1E" w:rsidRDefault="002F0631" w:rsidP="00C2315B">
            <w:pPr>
              <w:jc w:val="center"/>
              <w:textAlignment w:val="baseline"/>
              <w:rPr>
                <w:rFonts w:ascii="Arial" w:hAnsi="Arial" w:cs="Arial"/>
                <w:b/>
                <w:bCs/>
                <w:color w:val="000000"/>
                <w:sz w:val="16"/>
                <w:szCs w:val="16"/>
              </w:rPr>
            </w:pPr>
            <w:r w:rsidRPr="00FF2D1E">
              <w:rPr>
                <w:rFonts w:ascii="Arial" w:hAnsi="Arial" w:cs="Arial"/>
                <w:b/>
                <w:bCs/>
                <w:color w:val="000000"/>
                <w:sz w:val="16"/>
                <w:szCs w:val="16"/>
              </w:rPr>
              <w:t>10</w:t>
            </w:r>
          </w:p>
        </w:tc>
        <w:tc>
          <w:tcPr>
            <w:tcW w:w="13864"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7D899AE" w14:textId="77777777" w:rsidR="002F0631" w:rsidRPr="00FF2D1E" w:rsidRDefault="002F0631" w:rsidP="00C2315B">
            <w:pPr>
              <w:textAlignment w:val="baseline"/>
              <w:rPr>
                <w:rFonts w:ascii="Arial" w:hAnsi="Arial" w:cs="Arial"/>
                <w:bCs/>
                <w:color w:val="000000"/>
                <w:sz w:val="16"/>
                <w:szCs w:val="16"/>
              </w:rPr>
            </w:pPr>
            <w:r w:rsidRPr="00FF2D1E">
              <w:rPr>
                <w:rFonts w:ascii="Arial" w:hAnsi="Arial" w:cs="Arial"/>
                <w:b/>
                <w:sz w:val="16"/>
                <w:szCs w:val="16"/>
              </w:rPr>
              <w:t>Chemische, physikalische und biologische Eigenschaften</w:t>
            </w:r>
          </w:p>
        </w:tc>
      </w:tr>
      <w:tr w:rsidR="00FF2D1E" w:rsidRPr="00FF2D1E" w14:paraId="35491702"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741BEFCB" w14:textId="77777777" w:rsidR="00874E80" w:rsidRPr="00FF2D1E" w:rsidRDefault="00874E80" w:rsidP="00874E8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10.1</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6ECB3FD8" w14:textId="1AB7C2DE" w:rsidR="00874E80" w:rsidRPr="00FF2D1E" w:rsidRDefault="00874E80" w:rsidP="00874E80">
            <w:pPr>
              <w:textAlignment w:val="baseline"/>
              <w:rPr>
                <w:rFonts w:ascii="Arial" w:hAnsi="Arial" w:cs="Arial"/>
                <w:sz w:val="16"/>
                <w:szCs w:val="16"/>
              </w:rPr>
            </w:pPr>
            <w:r w:rsidRPr="00FF2D1E">
              <w:rPr>
                <w:rFonts w:ascii="Arial" w:hAnsi="Arial" w:cs="Arial"/>
                <w:sz w:val="16"/>
                <w:szCs w:val="16"/>
              </w:rPr>
              <w:t>Die Produkte werden so ausgelegt und hergestellt, dass die in Kapitel</w:t>
            </w:r>
            <w:r w:rsidR="007A73BA">
              <w:rPr>
                <w:rFonts w:ascii="Arial" w:hAnsi="Arial" w:cs="Arial"/>
                <w:sz w:val="16"/>
                <w:szCs w:val="16"/>
              </w:rPr>
              <w:t xml:space="preserve"> </w:t>
            </w:r>
            <w:r w:rsidRPr="00FF2D1E">
              <w:rPr>
                <w:rFonts w:ascii="Arial" w:hAnsi="Arial" w:cs="Arial"/>
                <w:sz w:val="16"/>
                <w:szCs w:val="16"/>
              </w:rPr>
              <w:t>I genannten Merkmale und Leistungsanforderungen erfüllt sind. Dabei ist insbesondere auf Folgendes zu achten:</w:t>
            </w:r>
          </w:p>
          <w:p w14:paraId="427F374D" w14:textId="77777777" w:rsidR="00874E80" w:rsidRPr="00FF2D1E" w:rsidRDefault="00874E80" w:rsidP="00874E80">
            <w:pPr>
              <w:pStyle w:val="Listenabsatz"/>
              <w:numPr>
                <w:ilvl w:val="0"/>
                <w:numId w:val="6"/>
              </w:numPr>
              <w:textAlignment w:val="baseline"/>
              <w:rPr>
                <w:rFonts w:ascii="Arial" w:hAnsi="Arial" w:cs="Arial"/>
                <w:sz w:val="16"/>
                <w:szCs w:val="16"/>
              </w:rPr>
            </w:pPr>
            <w:r w:rsidRPr="00FF2D1E">
              <w:rPr>
                <w:rFonts w:ascii="Arial" w:hAnsi="Arial" w:cs="Arial"/>
                <w:sz w:val="16"/>
                <w:szCs w:val="16"/>
              </w:rPr>
              <w:t>Auswahl der eingesetzten Werkstoffe und Stoffe, insbesondere hinsichtlich Toxizität und gegebenenfalls Entflammbarkeit;</w:t>
            </w:r>
          </w:p>
          <w:p w14:paraId="25795A8B" w14:textId="77777777" w:rsidR="00874E80" w:rsidRPr="00FF2D1E" w:rsidRDefault="00874E80" w:rsidP="00874E80">
            <w:pPr>
              <w:pStyle w:val="Listenabsatz"/>
              <w:numPr>
                <w:ilvl w:val="0"/>
                <w:numId w:val="6"/>
              </w:numPr>
              <w:textAlignment w:val="baseline"/>
              <w:rPr>
                <w:rFonts w:ascii="Arial" w:hAnsi="Arial" w:cs="Arial"/>
                <w:sz w:val="16"/>
                <w:szCs w:val="16"/>
              </w:rPr>
            </w:pPr>
            <w:r w:rsidRPr="00FF2D1E">
              <w:rPr>
                <w:rFonts w:ascii="Arial" w:hAnsi="Arial" w:cs="Arial"/>
                <w:sz w:val="16"/>
                <w:szCs w:val="16"/>
              </w:rPr>
              <w:t>wechselseitige Verträglichkeit zwischen den eingesetzten Werkstoffen und Stoffen und den biologischen Geweben, Zellen und Körperflüssigkeiten unter Berücksichtigung der Zweckbestimmung des Produkts sowie gegebenenfalls der Resorption, Verteilung, Metabolisierung und Ausscheidung;</w:t>
            </w:r>
          </w:p>
          <w:p w14:paraId="3B934A9B" w14:textId="77777777" w:rsidR="00874E80" w:rsidRPr="00FF2D1E" w:rsidRDefault="00874E80" w:rsidP="00874E80">
            <w:pPr>
              <w:pStyle w:val="Listenabsatz"/>
              <w:numPr>
                <w:ilvl w:val="0"/>
                <w:numId w:val="6"/>
              </w:numPr>
              <w:textAlignment w:val="baseline"/>
              <w:rPr>
                <w:rFonts w:ascii="Arial" w:hAnsi="Arial" w:cs="Arial"/>
                <w:sz w:val="16"/>
                <w:szCs w:val="16"/>
              </w:rPr>
            </w:pPr>
            <w:r w:rsidRPr="00FF2D1E">
              <w:rPr>
                <w:rFonts w:ascii="Arial" w:hAnsi="Arial" w:cs="Arial"/>
                <w:sz w:val="16"/>
                <w:szCs w:val="16"/>
              </w:rPr>
              <w:t>Kompatibilität der verschiedenen Teile eines Produkts, das aus mehr als einem implantierbaren Teil besteht;</w:t>
            </w:r>
          </w:p>
          <w:p w14:paraId="1CA1FA6C" w14:textId="77777777" w:rsidR="00874E80" w:rsidRPr="00FF2D1E" w:rsidRDefault="00874E80" w:rsidP="00874E80">
            <w:pPr>
              <w:pStyle w:val="Listenabsatz"/>
              <w:numPr>
                <w:ilvl w:val="0"/>
                <w:numId w:val="6"/>
              </w:numPr>
              <w:textAlignment w:val="baseline"/>
              <w:rPr>
                <w:rFonts w:ascii="Arial" w:hAnsi="Arial" w:cs="Arial"/>
                <w:sz w:val="16"/>
                <w:szCs w:val="16"/>
              </w:rPr>
            </w:pPr>
            <w:r w:rsidRPr="00FF2D1E">
              <w:rPr>
                <w:rFonts w:ascii="Arial" w:hAnsi="Arial" w:cs="Arial"/>
                <w:sz w:val="16"/>
                <w:szCs w:val="16"/>
              </w:rPr>
              <w:t>Auswirkungen der Prozesse auf die Eigenschaften der Werkstoffe;</w:t>
            </w:r>
          </w:p>
          <w:p w14:paraId="0D10BA1C" w14:textId="77777777" w:rsidR="00874E80" w:rsidRPr="00FF2D1E" w:rsidRDefault="00874E80" w:rsidP="00874E80">
            <w:pPr>
              <w:pStyle w:val="Listenabsatz"/>
              <w:numPr>
                <w:ilvl w:val="0"/>
                <w:numId w:val="6"/>
              </w:numPr>
              <w:textAlignment w:val="baseline"/>
              <w:rPr>
                <w:rFonts w:ascii="Arial" w:hAnsi="Arial" w:cs="Arial"/>
                <w:sz w:val="16"/>
                <w:szCs w:val="16"/>
              </w:rPr>
            </w:pPr>
            <w:r w:rsidRPr="00FF2D1E">
              <w:rPr>
                <w:rFonts w:ascii="Arial" w:hAnsi="Arial" w:cs="Arial"/>
                <w:sz w:val="16"/>
                <w:szCs w:val="16"/>
              </w:rPr>
              <w:t>gegebenenfalls die Ergebnisse von Untersuchungen an biophysikalischen oder anderen Modellen, deren Gültigkeit bereits erwiesen wurde;</w:t>
            </w:r>
          </w:p>
          <w:p w14:paraId="55C0727A" w14:textId="77777777" w:rsidR="00874E80" w:rsidRPr="00FF2D1E" w:rsidRDefault="00874E80" w:rsidP="00874E80">
            <w:pPr>
              <w:pStyle w:val="Listenabsatz"/>
              <w:numPr>
                <w:ilvl w:val="0"/>
                <w:numId w:val="6"/>
              </w:numPr>
              <w:textAlignment w:val="baseline"/>
              <w:rPr>
                <w:rFonts w:ascii="Arial" w:hAnsi="Arial" w:cs="Arial"/>
                <w:sz w:val="16"/>
                <w:szCs w:val="16"/>
              </w:rPr>
            </w:pPr>
            <w:r w:rsidRPr="00FF2D1E">
              <w:rPr>
                <w:rFonts w:ascii="Arial" w:hAnsi="Arial" w:cs="Arial"/>
                <w:sz w:val="16"/>
                <w:szCs w:val="16"/>
              </w:rPr>
              <w:t>mechanische Eigenschaften der eingesetzten Werkstoffe, gegebenenfalls unter Berücksichtigung von Aspekten wie Festigkeit, Dehnbarkeit, Bruchsicherheit, Verschleiß- und Ermüdungsresistenz;</w:t>
            </w:r>
          </w:p>
          <w:p w14:paraId="52F495E6" w14:textId="77777777" w:rsidR="00874E80" w:rsidRPr="00FF2D1E" w:rsidRDefault="00874E80" w:rsidP="00874E80">
            <w:pPr>
              <w:pStyle w:val="Listenabsatz"/>
              <w:numPr>
                <w:ilvl w:val="0"/>
                <w:numId w:val="6"/>
              </w:numPr>
              <w:textAlignment w:val="baseline"/>
              <w:rPr>
                <w:rFonts w:ascii="Arial" w:hAnsi="Arial" w:cs="Arial"/>
                <w:sz w:val="16"/>
                <w:szCs w:val="16"/>
              </w:rPr>
            </w:pPr>
            <w:r w:rsidRPr="00FF2D1E">
              <w:rPr>
                <w:rFonts w:ascii="Arial" w:hAnsi="Arial" w:cs="Arial"/>
                <w:sz w:val="16"/>
                <w:szCs w:val="16"/>
              </w:rPr>
              <w:t>Oberflächenbeschaffenheit und</w:t>
            </w:r>
          </w:p>
          <w:p w14:paraId="0C2781C2" w14:textId="77777777" w:rsidR="00874E80" w:rsidRPr="00FF2D1E" w:rsidRDefault="00874E80" w:rsidP="00874E80">
            <w:pPr>
              <w:pStyle w:val="Listenabsatz"/>
              <w:numPr>
                <w:ilvl w:val="0"/>
                <w:numId w:val="6"/>
              </w:numPr>
              <w:textAlignment w:val="baseline"/>
              <w:rPr>
                <w:rFonts w:ascii="Arial" w:hAnsi="Arial" w:cs="Arial"/>
                <w:sz w:val="16"/>
                <w:szCs w:val="16"/>
              </w:rPr>
            </w:pPr>
            <w:r w:rsidRPr="00FF2D1E">
              <w:rPr>
                <w:rFonts w:ascii="Arial" w:hAnsi="Arial" w:cs="Arial"/>
                <w:sz w:val="16"/>
                <w:szCs w:val="16"/>
              </w:rPr>
              <w:t>Bestätigung, dass das Produkt alle festgelegten chemischen und/oder physikalischen Spezifikationen erfüllt.</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62A9A3DA" w14:textId="13065CAC" w:rsidR="00874E80" w:rsidRPr="00FF2D1E" w:rsidRDefault="00874E80" w:rsidP="00874E80">
            <w:pPr>
              <w:jc w:val="center"/>
              <w:textAlignment w:val="baseline"/>
              <w:rPr>
                <w:rFonts w:ascii="Arial" w:hAnsi="Arial" w:cs="Arial"/>
                <w:bCs/>
                <w:color w:val="000000"/>
                <w:sz w:val="16"/>
                <w:szCs w:val="16"/>
                <w:lang w:val="sv-SE"/>
              </w:rPr>
            </w:pPr>
            <w:r w:rsidRPr="00FF2D1E">
              <w:rPr>
                <w:rFonts w:ascii="Arial" w:hAnsi="Arial" w:cs="Arial"/>
                <w:sz w:val="16"/>
                <w:szCs w:val="16"/>
              </w:rPr>
              <w:t>Ja</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41DDF193" w14:textId="33EE9970" w:rsidR="00874E80" w:rsidRPr="00FF2D1E" w:rsidRDefault="00874E80" w:rsidP="00874E80">
            <w:pPr>
              <w:pStyle w:val="TabellenText"/>
              <w:jc w:val="left"/>
              <w:rPr>
                <w:rFonts w:ascii="Arial" w:hAnsi="Arial" w:cs="Arial"/>
                <w:sz w:val="16"/>
                <w:szCs w:val="16"/>
              </w:rPr>
            </w:pPr>
            <w:r w:rsidRPr="00FF2D1E">
              <w:rPr>
                <w:rFonts w:ascii="Arial" w:hAnsi="Arial" w:cs="Arial"/>
                <w:sz w:val="16"/>
                <w:szCs w:val="16"/>
              </w:rPr>
              <w:t xml:space="preserve">Verordnung (EU) 2017/745 (MDR) </w:t>
            </w:r>
          </w:p>
          <w:p w14:paraId="7A89786E" w14:textId="77777777" w:rsidR="00874E80" w:rsidRPr="00FF2D1E" w:rsidRDefault="00874E80" w:rsidP="00874E80">
            <w:pPr>
              <w:pStyle w:val="TabellenText"/>
              <w:jc w:val="left"/>
              <w:rPr>
                <w:rFonts w:ascii="Arial" w:hAnsi="Arial" w:cs="Arial"/>
                <w:sz w:val="16"/>
                <w:szCs w:val="16"/>
              </w:rPr>
            </w:pPr>
            <w:r w:rsidRPr="00FF2D1E">
              <w:rPr>
                <w:rFonts w:ascii="Arial" w:hAnsi="Arial" w:cs="Arial"/>
                <w:bCs/>
                <w:sz w:val="16"/>
                <w:szCs w:val="16"/>
              </w:rPr>
              <w:t>MEDDEV 2.7/1 Rev. 4</w:t>
            </w:r>
          </w:p>
          <w:p w14:paraId="06DE009C" w14:textId="10F8BA18" w:rsidR="00874E80" w:rsidRPr="00FF2D1E" w:rsidRDefault="00CC7E15" w:rsidP="00874E80">
            <w:pPr>
              <w:pStyle w:val="TabellenText"/>
              <w:jc w:val="left"/>
              <w:rPr>
                <w:rFonts w:ascii="Arial" w:hAnsi="Arial" w:cs="Arial"/>
                <w:sz w:val="16"/>
                <w:szCs w:val="16"/>
              </w:rPr>
            </w:pPr>
            <w:r w:rsidRPr="00FF2D1E">
              <w:rPr>
                <w:rFonts w:ascii="Arial" w:hAnsi="Arial" w:cs="Arial"/>
                <w:sz w:val="16"/>
                <w:szCs w:val="16"/>
              </w:rPr>
              <w:t>M</w:t>
            </w:r>
            <w:r w:rsidR="00166A16">
              <w:rPr>
                <w:rFonts w:ascii="Arial" w:hAnsi="Arial" w:cs="Arial"/>
                <w:sz w:val="16"/>
                <w:szCs w:val="16"/>
              </w:rPr>
              <w:t>P</w:t>
            </w:r>
            <w:r w:rsidRPr="00FF2D1E">
              <w:rPr>
                <w:rFonts w:ascii="Arial" w:hAnsi="Arial" w:cs="Arial"/>
                <w:sz w:val="16"/>
                <w:szCs w:val="16"/>
              </w:rPr>
              <w:t>DG</w:t>
            </w:r>
          </w:p>
          <w:p w14:paraId="0DCA22D6" w14:textId="77777777" w:rsidR="00874E80" w:rsidRPr="00FF2D1E" w:rsidRDefault="00874E80" w:rsidP="00874E80">
            <w:pPr>
              <w:pStyle w:val="TabellenText"/>
              <w:jc w:val="left"/>
              <w:rPr>
                <w:rFonts w:ascii="Arial" w:hAnsi="Arial" w:cs="Arial"/>
                <w:sz w:val="16"/>
                <w:szCs w:val="16"/>
              </w:rPr>
            </w:pPr>
            <w:r w:rsidRPr="00FF2D1E">
              <w:rPr>
                <w:rFonts w:ascii="Arial" w:hAnsi="Arial" w:cs="Arial"/>
                <w:sz w:val="16"/>
                <w:szCs w:val="16"/>
              </w:rPr>
              <w:t>DIN EN ISO 13485</w:t>
            </w:r>
          </w:p>
          <w:p w14:paraId="5E7EFA82" w14:textId="77777777" w:rsidR="00A46945" w:rsidRDefault="00A46945" w:rsidP="00A46945">
            <w:pPr>
              <w:pStyle w:val="TabellenText"/>
              <w:jc w:val="left"/>
              <w:rPr>
                <w:rFonts w:ascii="Arial" w:hAnsi="Arial" w:cs="Arial"/>
                <w:sz w:val="16"/>
                <w:szCs w:val="16"/>
              </w:rPr>
            </w:pPr>
            <w:r w:rsidRPr="00FF2D1E">
              <w:rPr>
                <w:rFonts w:ascii="Arial" w:hAnsi="Arial" w:cs="Arial"/>
                <w:sz w:val="16"/>
                <w:szCs w:val="16"/>
              </w:rPr>
              <w:t>EN ISO 10993-1</w:t>
            </w:r>
          </w:p>
          <w:p w14:paraId="485D2A5D" w14:textId="77777777" w:rsidR="00A46945" w:rsidRDefault="00A46945" w:rsidP="00A46945">
            <w:pPr>
              <w:pStyle w:val="TabellenText"/>
              <w:jc w:val="left"/>
              <w:rPr>
                <w:rFonts w:ascii="Arial" w:hAnsi="Arial" w:cs="Arial"/>
                <w:sz w:val="16"/>
                <w:szCs w:val="16"/>
              </w:rPr>
            </w:pPr>
            <w:r>
              <w:rPr>
                <w:rFonts w:ascii="Arial" w:hAnsi="Arial" w:cs="Arial"/>
                <w:sz w:val="16"/>
                <w:szCs w:val="16"/>
              </w:rPr>
              <w:t>EN ISO 10993-5</w:t>
            </w:r>
          </w:p>
          <w:p w14:paraId="392F0328" w14:textId="77777777" w:rsidR="00A46945" w:rsidRPr="00FF2D1E" w:rsidRDefault="00A46945" w:rsidP="00A46945">
            <w:pPr>
              <w:pStyle w:val="TabellenText"/>
              <w:jc w:val="left"/>
              <w:rPr>
                <w:rFonts w:ascii="Arial" w:hAnsi="Arial" w:cs="Arial"/>
                <w:sz w:val="16"/>
                <w:szCs w:val="16"/>
              </w:rPr>
            </w:pPr>
            <w:r>
              <w:rPr>
                <w:rFonts w:ascii="Arial" w:hAnsi="Arial" w:cs="Arial"/>
                <w:sz w:val="16"/>
                <w:szCs w:val="16"/>
              </w:rPr>
              <w:t>EN ISO 10993-10</w:t>
            </w:r>
          </w:p>
          <w:p w14:paraId="4EC6AEDB" w14:textId="77777777" w:rsidR="007E4E6B" w:rsidRPr="00FF2D1E" w:rsidRDefault="007E4E6B" w:rsidP="007E4E6B">
            <w:pPr>
              <w:pStyle w:val="TabellenText"/>
              <w:jc w:val="left"/>
              <w:rPr>
                <w:rFonts w:ascii="Arial" w:hAnsi="Arial" w:cs="Arial"/>
                <w:sz w:val="16"/>
                <w:szCs w:val="16"/>
              </w:rPr>
            </w:pPr>
            <w:r w:rsidRPr="00FF2D1E">
              <w:rPr>
                <w:rFonts w:ascii="Arial" w:hAnsi="Arial" w:cs="Arial"/>
                <w:sz w:val="16"/>
                <w:szCs w:val="16"/>
              </w:rPr>
              <w:t>DIN EN ISO 22523</w:t>
            </w:r>
          </w:p>
          <w:p w14:paraId="38AD9D4D" w14:textId="77777777" w:rsidR="00D4659E" w:rsidRPr="005C4A7F" w:rsidRDefault="00D4659E" w:rsidP="00D4659E">
            <w:pPr>
              <w:spacing w:line="200" w:lineRule="atLeast"/>
              <w:rPr>
                <w:rFonts w:ascii="Arial" w:hAnsi="Arial" w:cs="Arial"/>
                <w:sz w:val="16"/>
                <w:szCs w:val="16"/>
              </w:rPr>
            </w:pPr>
            <w:r w:rsidRPr="005C4A7F">
              <w:rPr>
                <w:rFonts w:ascii="Arial" w:hAnsi="Arial" w:cs="Arial"/>
                <w:sz w:val="16"/>
                <w:szCs w:val="16"/>
              </w:rPr>
              <w:t>VA Risikomanagement</w:t>
            </w:r>
          </w:p>
          <w:p w14:paraId="77786012" w14:textId="77777777" w:rsidR="00D4659E" w:rsidRDefault="00D4659E" w:rsidP="00D4659E">
            <w:pPr>
              <w:spacing w:line="200" w:lineRule="atLeast"/>
              <w:rPr>
                <w:rFonts w:ascii="Arial" w:hAnsi="Arial" w:cs="Arial"/>
                <w:sz w:val="16"/>
                <w:szCs w:val="16"/>
              </w:rPr>
            </w:pPr>
            <w:r w:rsidRPr="005C4A7F">
              <w:rPr>
                <w:rFonts w:ascii="Arial" w:hAnsi="Arial" w:cs="Arial"/>
                <w:sz w:val="16"/>
                <w:szCs w:val="16"/>
              </w:rPr>
              <w:t>Risikomanagementplan</w:t>
            </w:r>
          </w:p>
          <w:p w14:paraId="600A8F38" w14:textId="77777777" w:rsidR="00D4659E" w:rsidRPr="005C4A7F" w:rsidRDefault="00D4659E" w:rsidP="00D4659E">
            <w:pPr>
              <w:spacing w:line="200" w:lineRule="atLeast"/>
              <w:rPr>
                <w:rFonts w:ascii="Arial" w:hAnsi="Arial" w:cs="Arial"/>
                <w:sz w:val="16"/>
                <w:szCs w:val="16"/>
              </w:rPr>
            </w:pPr>
            <w:r>
              <w:rPr>
                <w:rFonts w:ascii="Arial" w:hAnsi="Arial" w:cs="Arial"/>
                <w:sz w:val="16"/>
                <w:szCs w:val="16"/>
              </w:rPr>
              <w:t>VA Klinische Bewertung</w:t>
            </w:r>
          </w:p>
          <w:p w14:paraId="649CB815" w14:textId="77777777" w:rsidR="00874E80" w:rsidRPr="00FF2D1E" w:rsidRDefault="00874E80" w:rsidP="00874E80">
            <w:pPr>
              <w:pStyle w:val="TabellenText"/>
              <w:jc w:val="left"/>
              <w:rPr>
                <w:rFonts w:ascii="Arial" w:hAnsi="Arial" w:cs="Arial"/>
                <w:sz w:val="16"/>
                <w:szCs w:val="16"/>
                <w:highlight w:val="cyan"/>
              </w:rPr>
            </w:pPr>
          </w:p>
          <w:p w14:paraId="581F9E70" w14:textId="7BCEA6B2" w:rsidR="00874E80" w:rsidRPr="00FF2D1E" w:rsidRDefault="00874E80" w:rsidP="00874E80">
            <w:pPr>
              <w:pStyle w:val="paragraph"/>
              <w:spacing w:before="0" w:beforeAutospacing="0" w:after="0" w:afterAutospacing="0"/>
              <w:textAlignment w:val="baseline"/>
              <w:rPr>
                <w:rFonts w:ascii="Arial" w:hAnsi="Arial" w:cs="Arial"/>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tcPr>
          <w:p w14:paraId="3C1AB130" w14:textId="77777777" w:rsidR="007A73BA" w:rsidRPr="005C4A7F" w:rsidRDefault="007A73BA" w:rsidP="007A73BA">
            <w:pPr>
              <w:pStyle w:val="paragraph"/>
              <w:spacing w:before="0" w:beforeAutospacing="0" w:after="0" w:afterAutospacing="0" w:line="200" w:lineRule="atLeast"/>
              <w:textAlignment w:val="baseline"/>
              <w:rPr>
                <w:rFonts w:ascii="Arial" w:hAnsi="Arial" w:cs="Arial"/>
                <w:color w:val="000000"/>
                <w:sz w:val="16"/>
                <w:szCs w:val="16"/>
              </w:rPr>
            </w:pPr>
            <w:r w:rsidRPr="005C4A7F">
              <w:rPr>
                <w:rFonts w:ascii="Arial" w:hAnsi="Arial" w:cs="Arial"/>
                <w:color w:val="000000"/>
                <w:sz w:val="16"/>
                <w:szCs w:val="16"/>
              </w:rPr>
              <w:t>Klinische Bewertung Produktgruppe</w:t>
            </w:r>
          </w:p>
          <w:p w14:paraId="617DB820" w14:textId="77777777" w:rsidR="007A73BA" w:rsidRPr="005C4A7F" w:rsidRDefault="007A73BA" w:rsidP="007A73BA">
            <w:pPr>
              <w:spacing w:line="200" w:lineRule="atLeast"/>
              <w:rPr>
                <w:rFonts w:ascii="Arial" w:hAnsi="Arial" w:cs="Arial"/>
                <w:sz w:val="16"/>
                <w:szCs w:val="16"/>
              </w:rPr>
            </w:pPr>
            <w:r w:rsidRPr="005C4A7F">
              <w:rPr>
                <w:rFonts w:ascii="Arial" w:hAnsi="Arial" w:cs="Arial"/>
                <w:sz w:val="16"/>
                <w:szCs w:val="16"/>
              </w:rPr>
              <w:t>VA Risikomanagement</w:t>
            </w:r>
          </w:p>
          <w:p w14:paraId="2F0D8795" w14:textId="77777777" w:rsidR="007A73BA" w:rsidRPr="005C4A7F" w:rsidRDefault="007A73BA" w:rsidP="007A73BA">
            <w:pPr>
              <w:spacing w:line="200" w:lineRule="atLeast"/>
              <w:rPr>
                <w:rFonts w:ascii="Arial" w:hAnsi="Arial" w:cs="Arial"/>
                <w:sz w:val="16"/>
                <w:szCs w:val="16"/>
              </w:rPr>
            </w:pPr>
            <w:r w:rsidRPr="005C4A7F">
              <w:rPr>
                <w:rFonts w:ascii="Arial" w:hAnsi="Arial" w:cs="Arial"/>
                <w:sz w:val="16"/>
                <w:szCs w:val="16"/>
              </w:rPr>
              <w:t>Risikomanagementplan</w:t>
            </w:r>
          </w:p>
          <w:p w14:paraId="35171E72" w14:textId="77777777" w:rsidR="007A73BA" w:rsidRDefault="007A73BA" w:rsidP="007A73BA">
            <w:pPr>
              <w:pStyle w:val="paragraph"/>
              <w:spacing w:before="0" w:beforeAutospacing="0" w:after="0" w:afterAutospacing="0" w:line="200" w:lineRule="atLeast"/>
              <w:textAlignment w:val="baseline"/>
              <w:rPr>
                <w:rFonts w:ascii="Arial" w:hAnsi="Arial" w:cs="Arial"/>
                <w:sz w:val="16"/>
                <w:szCs w:val="16"/>
              </w:rPr>
            </w:pPr>
            <w:r w:rsidRPr="005C4A7F">
              <w:rPr>
                <w:rFonts w:ascii="Arial" w:hAnsi="Arial" w:cs="Arial"/>
                <w:sz w:val="16"/>
                <w:szCs w:val="16"/>
              </w:rPr>
              <w:t xml:space="preserve">FMEA </w:t>
            </w:r>
            <w:r>
              <w:rPr>
                <w:rFonts w:ascii="Arial" w:hAnsi="Arial" w:cs="Arial"/>
                <w:sz w:val="16"/>
                <w:szCs w:val="16"/>
              </w:rPr>
              <w:t>–</w:t>
            </w:r>
            <w:r w:rsidRPr="005C4A7F">
              <w:rPr>
                <w:rFonts w:ascii="Arial" w:hAnsi="Arial" w:cs="Arial"/>
                <w:sz w:val="16"/>
                <w:szCs w:val="16"/>
              </w:rPr>
              <w:t xml:space="preserve"> Risikoanalyse</w:t>
            </w:r>
          </w:p>
          <w:p w14:paraId="179ADE90" w14:textId="77777777" w:rsidR="007A73BA" w:rsidRPr="00D4659E" w:rsidRDefault="007A73BA" w:rsidP="00D4659E">
            <w:pPr>
              <w:spacing w:line="200" w:lineRule="atLeast"/>
              <w:rPr>
                <w:rFonts w:ascii="Arial" w:hAnsi="Arial" w:cs="Arial"/>
                <w:sz w:val="16"/>
                <w:szCs w:val="16"/>
              </w:rPr>
            </w:pPr>
            <w:r w:rsidRPr="00D4659E">
              <w:rPr>
                <w:rFonts w:ascii="Arial" w:hAnsi="Arial" w:cs="Arial"/>
                <w:sz w:val="16"/>
                <w:szCs w:val="16"/>
              </w:rPr>
              <w:t>Konformitätserklärungen für Einlagenrohlinge der Hersteller</w:t>
            </w:r>
          </w:p>
          <w:p w14:paraId="18858079" w14:textId="77777777" w:rsidR="00874E80" w:rsidRDefault="007A73BA" w:rsidP="00D4659E">
            <w:pPr>
              <w:pStyle w:val="paragraph"/>
              <w:spacing w:before="0" w:beforeAutospacing="0" w:after="0" w:afterAutospacing="0"/>
              <w:textAlignment w:val="baseline"/>
              <w:rPr>
                <w:rFonts w:ascii="Arial" w:hAnsi="Arial" w:cs="Arial"/>
                <w:sz w:val="16"/>
                <w:szCs w:val="16"/>
              </w:rPr>
            </w:pPr>
            <w:r w:rsidRPr="005C4A7F">
              <w:rPr>
                <w:rFonts w:ascii="Arial" w:hAnsi="Arial" w:cs="Arial"/>
                <w:sz w:val="16"/>
                <w:szCs w:val="16"/>
              </w:rPr>
              <w:t>Unbedenklichkeitserklärungen für Materialien ISO 10993</w:t>
            </w:r>
          </w:p>
          <w:p w14:paraId="6423322F" w14:textId="3B65D12D" w:rsidR="00662221" w:rsidRPr="00FF2D1E" w:rsidRDefault="00662221" w:rsidP="00D4659E">
            <w:pPr>
              <w:pStyle w:val="paragraph"/>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Risikomanagementbericht</w:t>
            </w:r>
          </w:p>
        </w:tc>
      </w:tr>
      <w:tr w:rsidR="00FF2D1E" w:rsidRPr="00FF2D1E" w14:paraId="12ED9CDC"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50046AB6" w14:textId="77777777" w:rsidR="002F0631" w:rsidRPr="00FF2D1E" w:rsidRDefault="002F0631" w:rsidP="00C2315B">
            <w:pPr>
              <w:jc w:val="center"/>
              <w:textAlignment w:val="baseline"/>
              <w:rPr>
                <w:rFonts w:ascii="Arial" w:hAnsi="Arial" w:cs="Arial"/>
                <w:b/>
                <w:bCs/>
                <w:color w:val="000000"/>
                <w:sz w:val="16"/>
                <w:szCs w:val="16"/>
              </w:rPr>
            </w:pPr>
            <w:r w:rsidRPr="00FF2D1E">
              <w:rPr>
                <w:rFonts w:ascii="Arial" w:hAnsi="Arial" w:cs="Arial"/>
                <w:b/>
                <w:bCs/>
                <w:color w:val="000000"/>
                <w:sz w:val="16"/>
                <w:szCs w:val="16"/>
              </w:rPr>
              <w:lastRenderedPageBreak/>
              <w:t>10.2</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547EB0CB" w14:textId="77777777" w:rsidR="002F0631" w:rsidRPr="00FF2D1E" w:rsidRDefault="002F0631" w:rsidP="00C2315B">
            <w:pPr>
              <w:textAlignment w:val="baseline"/>
              <w:rPr>
                <w:rFonts w:ascii="Arial" w:hAnsi="Arial" w:cs="Arial"/>
                <w:sz w:val="16"/>
                <w:szCs w:val="16"/>
              </w:rPr>
            </w:pPr>
            <w:r w:rsidRPr="00FF2D1E">
              <w:rPr>
                <w:rFonts w:ascii="Arial" w:hAnsi="Arial" w:cs="Arial"/>
                <w:sz w:val="16"/>
                <w:szCs w:val="16"/>
              </w:rPr>
              <w:t>Die Produkte werden so ausgelegt, hergestellt und verpackt, dass die Risiken durch Schadstoffe und Rückstände für Patienten — unter Berücksichtigung der Zweckbestimmung des Produkts — sowie für Transport-, Lager- und Bedienungspersonal so gering wie möglich gehalten werden. Dabei wird Geweben, die diesen Schadstoffen und Rückständen ausgesetzt sind, sowie der Dauer und Häufigkeit der Exposition besondere Aufmerksamkeit gewidmet.</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1B512C12" w14:textId="4E6744C5" w:rsidR="002F0631" w:rsidRPr="00FF2D1E" w:rsidRDefault="00874E80" w:rsidP="00874E80">
            <w:pPr>
              <w:jc w:val="center"/>
              <w:textAlignment w:val="baseline"/>
              <w:rPr>
                <w:rFonts w:ascii="Arial" w:hAnsi="Arial" w:cs="Arial"/>
                <w:bCs/>
                <w:color w:val="000000"/>
                <w:sz w:val="16"/>
                <w:szCs w:val="16"/>
                <w:lang w:val="sv-SE"/>
              </w:rPr>
            </w:pPr>
            <w:r w:rsidRPr="00FF2D1E">
              <w:rPr>
                <w:rFonts w:ascii="Arial" w:hAnsi="Arial" w:cs="Arial"/>
                <w:sz w:val="16"/>
                <w:szCs w:val="16"/>
              </w:rPr>
              <w:t>Ja</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45CBA5F9" w14:textId="77777777" w:rsidR="00874E80" w:rsidRPr="00FF2D1E" w:rsidRDefault="00874E80" w:rsidP="00874E80">
            <w:pPr>
              <w:pStyle w:val="TabellenText"/>
              <w:jc w:val="left"/>
              <w:rPr>
                <w:rFonts w:ascii="Arial" w:hAnsi="Arial" w:cs="Arial"/>
                <w:sz w:val="16"/>
                <w:szCs w:val="16"/>
              </w:rPr>
            </w:pPr>
            <w:r w:rsidRPr="00FF2D1E">
              <w:rPr>
                <w:rFonts w:ascii="Arial" w:hAnsi="Arial" w:cs="Arial"/>
                <w:sz w:val="16"/>
                <w:szCs w:val="16"/>
              </w:rPr>
              <w:t xml:space="preserve">Verordnung (EU) 2017/745 (MDR), </w:t>
            </w:r>
          </w:p>
          <w:p w14:paraId="30AB15FA" w14:textId="77777777" w:rsidR="00874E80" w:rsidRPr="00FF2D1E" w:rsidRDefault="00874E80" w:rsidP="00874E80">
            <w:pPr>
              <w:pStyle w:val="TabellenText"/>
              <w:jc w:val="left"/>
              <w:rPr>
                <w:rFonts w:ascii="Arial" w:hAnsi="Arial" w:cs="Arial"/>
                <w:sz w:val="16"/>
                <w:szCs w:val="16"/>
              </w:rPr>
            </w:pPr>
            <w:r w:rsidRPr="00FF2D1E">
              <w:rPr>
                <w:rFonts w:ascii="Arial" w:hAnsi="Arial" w:cs="Arial"/>
                <w:bCs/>
                <w:sz w:val="16"/>
                <w:szCs w:val="16"/>
              </w:rPr>
              <w:t>MEDDEV 2.7/1 Rev. 4</w:t>
            </w:r>
          </w:p>
          <w:p w14:paraId="2E76ED77" w14:textId="3107D5CE" w:rsidR="00874E80" w:rsidRPr="00FF2D1E" w:rsidRDefault="00CC7E15" w:rsidP="00874E80">
            <w:pPr>
              <w:pStyle w:val="TabellenText"/>
              <w:jc w:val="left"/>
              <w:rPr>
                <w:rFonts w:ascii="Arial" w:hAnsi="Arial" w:cs="Arial"/>
                <w:sz w:val="16"/>
                <w:szCs w:val="16"/>
              </w:rPr>
            </w:pPr>
            <w:r w:rsidRPr="00FF2D1E">
              <w:rPr>
                <w:rFonts w:ascii="Arial" w:hAnsi="Arial" w:cs="Arial"/>
                <w:sz w:val="16"/>
                <w:szCs w:val="16"/>
              </w:rPr>
              <w:t>M</w:t>
            </w:r>
            <w:r w:rsidR="00166A16">
              <w:rPr>
                <w:rFonts w:ascii="Arial" w:hAnsi="Arial" w:cs="Arial"/>
                <w:sz w:val="16"/>
                <w:szCs w:val="16"/>
              </w:rPr>
              <w:t>P</w:t>
            </w:r>
            <w:r w:rsidRPr="00FF2D1E">
              <w:rPr>
                <w:rFonts w:ascii="Arial" w:hAnsi="Arial" w:cs="Arial"/>
                <w:sz w:val="16"/>
                <w:szCs w:val="16"/>
              </w:rPr>
              <w:t>DG</w:t>
            </w:r>
          </w:p>
          <w:p w14:paraId="2380B950" w14:textId="77777777" w:rsidR="00874E80" w:rsidRPr="00FF2D1E" w:rsidRDefault="00874E80" w:rsidP="00874E80">
            <w:pPr>
              <w:pStyle w:val="TabellenText"/>
              <w:jc w:val="left"/>
              <w:rPr>
                <w:rFonts w:ascii="Arial" w:hAnsi="Arial" w:cs="Arial"/>
                <w:sz w:val="16"/>
                <w:szCs w:val="16"/>
              </w:rPr>
            </w:pPr>
            <w:r w:rsidRPr="00FF2D1E">
              <w:rPr>
                <w:rFonts w:ascii="Arial" w:hAnsi="Arial" w:cs="Arial"/>
                <w:sz w:val="16"/>
                <w:szCs w:val="16"/>
              </w:rPr>
              <w:t>DIN EN ISO 13485</w:t>
            </w:r>
          </w:p>
          <w:p w14:paraId="5B98F969" w14:textId="77777777" w:rsidR="00A46945" w:rsidRDefault="00A46945" w:rsidP="00A46945">
            <w:pPr>
              <w:pStyle w:val="TabellenText"/>
              <w:jc w:val="left"/>
              <w:rPr>
                <w:rFonts w:ascii="Arial" w:hAnsi="Arial" w:cs="Arial"/>
                <w:sz w:val="16"/>
                <w:szCs w:val="16"/>
              </w:rPr>
            </w:pPr>
            <w:r w:rsidRPr="00FF2D1E">
              <w:rPr>
                <w:rFonts w:ascii="Arial" w:hAnsi="Arial" w:cs="Arial"/>
                <w:sz w:val="16"/>
                <w:szCs w:val="16"/>
              </w:rPr>
              <w:t>EN ISO 10993-1</w:t>
            </w:r>
          </w:p>
          <w:p w14:paraId="16A50FDB" w14:textId="77777777" w:rsidR="00A46945" w:rsidRDefault="00A46945" w:rsidP="00A46945">
            <w:pPr>
              <w:pStyle w:val="TabellenText"/>
              <w:jc w:val="left"/>
              <w:rPr>
                <w:rFonts w:ascii="Arial" w:hAnsi="Arial" w:cs="Arial"/>
                <w:sz w:val="16"/>
                <w:szCs w:val="16"/>
              </w:rPr>
            </w:pPr>
            <w:r>
              <w:rPr>
                <w:rFonts w:ascii="Arial" w:hAnsi="Arial" w:cs="Arial"/>
                <w:sz w:val="16"/>
                <w:szCs w:val="16"/>
              </w:rPr>
              <w:t>EN ISO 10993-5</w:t>
            </w:r>
          </w:p>
          <w:p w14:paraId="555E0ED0" w14:textId="77777777" w:rsidR="00A46945" w:rsidRPr="00FF2D1E" w:rsidRDefault="00A46945" w:rsidP="00A46945">
            <w:pPr>
              <w:pStyle w:val="TabellenText"/>
              <w:jc w:val="left"/>
              <w:rPr>
                <w:rFonts w:ascii="Arial" w:hAnsi="Arial" w:cs="Arial"/>
                <w:sz w:val="16"/>
                <w:szCs w:val="16"/>
              </w:rPr>
            </w:pPr>
            <w:r>
              <w:rPr>
                <w:rFonts w:ascii="Arial" w:hAnsi="Arial" w:cs="Arial"/>
                <w:sz w:val="16"/>
                <w:szCs w:val="16"/>
              </w:rPr>
              <w:t>EN ISO 10993-10</w:t>
            </w:r>
          </w:p>
          <w:p w14:paraId="1B4E5A16" w14:textId="0894CAB3" w:rsidR="00874E80" w:rsidRDefault="00AE62C1" w:rsidP="00874E80">
            <w:pPr>
              <w:pStyle w:val="TabellenText"/>
              <w:rPr>
                <w:rFonts w:ascii="Arial" w:hAnsi="Arial" w:cs="Arial"/>
                <w:sz w:val="16"/>
                <w:szCs w:val="16"/>
              </w:rPr>
            </w:pPr>
            <w:r>
              <w:rPr>
                <w:rFonts w:ascii="Arial" w:hAnsi="Arial" w:cs="Arial"/>
                <w:sz w:val="16"/>
                <w:szCs w:val="16"/>
              </w:rPr>
              <w:t>DIN EN ISO 20417</w:t>
            </w:r>
          </w:p>
          <w:p w14:paraId="5E69EE05" w14:textId="6B575B5A" w:rsidR="00170FE9" w:rsidRPr="00FF2D1E" w:rsidRDefault="00170FE9" w:rsidP="00874E80">
            <w:pPr>
              <w:pStyle w:val="TabellenText"/>
              <w:rPr>
                <w:rFonts w:ascii="Arial" w:hAnsi="Arial" w:cs="Arial"/>
                <w:sz w:val="16"/>
                <w:szCs w:val="16"/>
              </w:rPr>
            </w:pPr>
            <w:r>
              <w:rPr>
                <w:rFonts w:ascii="Arial" w:hAnsi="Arial" w:cs="Arial"/>
                <w:sz w:val="16"/>
                <w:szCs w:val="16"/>
              </w:rPr>
              <w:t>DIN EN ISI 14971</w:t>
            </w:r>
          </w:p>
          <w:p w14:paraId="20905F12" w14:textId="77777777" w:rsidR="007C76A7" w:rsidRDefault="007C76A7" w:rsidP="007C76A7">
            <w:pPr>
              <w:spacing w:line="200" w:lineRule="atLeast"/>
              <w:rPr>
                <w:rFonts w:ascii="Arial" w:hAnsi="Arial" w:cs="Arial"/>
                <w:sz w:val="16"/>
                <w:szCs w:val="16"/>
              </w:rPr>
            </w:pPr>
            <w:r w:rsidRPr="005C4A7F">
              <w:rPr>
                <w:rFonts w:ascii="Arial" w:hAnsi="Arial" w:cs="Arial"/>
                <w:sz w:val="16"/>
                <w:szCs w:val="16"/>
              </w:rPr>
              <w:t xml:space="preserve">VA </w:t>
            </w:r>
            <w:proofErr w:type="spellStart"/>
            <w:r>
              <w:rPr>
                <w:rFonts w:ascii="Arial" w:hAnsi="Arial" w:cs="Arial"/>
                <w:sz w:val="16"/>
                <w:szCs w:val="16"/>
              </w:rPr>
              <w:t>Einlagen_</w:t>
            </w:r>
            <w:r w:rsidRPr="005C4A7F">
              <w:rPr>
                <w:rFonts w:ascii="Arial" w:hAnsi="Arial" w:cs="Arial"/>
                <w:sz w:val="16"/>
                <w:szCs w:val="16"/>
              </w:rPr>
              <w:t>Sonderanfertigung</w:t>
            </w:r>
            <w:proofErr w:type="spellEnd"/>
            <w:r w:rsidRPr="005C4A7F">
              <w:rPr>
                <w:rFonts w:ascii="Arial" w:hAnsi="Arial" w:cs="Arial"/>
                <w:sz w:val="16"/>
                <w:szCs w:val="16"/>
              </w:rPr>
              <w:t xml:space="preserve"> </w:t>
            </w:r>
          </w:p>
          <w:p w14:paraId="5D9BF1DB" w14:textId="77777777" w:rsidR="007C76A7" w:rsidRDefault="007C76A7" w:rsidP="007C76A7">
            <w:pPr>
              <w:spacing w:line="200" w:lineRule="atLeast"/>
              <w:rPr>
                <w:rFonts w:ascii="Arial" w:hAnsi="Arial" w:cs="Arial"/>
                <w:sz w:val="16"/>
                <w:szCs w:val="16"/>
              </w:rPr>
            </w:pPr>
            <w:r>
              <w:rPr>
                <w:rFonts w:ascii="Arial" w:hAnsi="Arial" w:cs="Arial"/>
                <w:sz w:val="16"/>
                <w:szCs w:val="16"/>
              </w:rPr>
              <w:t xml:space="preserve">VA </w:t>
            </w:r>
            <w:proofErr w:type="spellStart"/>
            <w:r>
              <w:rPr>
                <w:rFonts w:ascii="Arial" w:hAnsi="Arial" w:cs="Arial"/>
                <w:sz w:val="16"/>
                <w:szCs w:val="16"/>
              </w:rPr>
              <w:t>Kennzeichnung_Rückverfolg</w:t>
            </w:r>
            <w:proofErr w:type="spellEnd"/>
            <w:r>
              <w:rPr>
                <w:rFonts w:ascii="Arial" w:hAnsi="Arial" w:cs="Arial"/>
                <w:sz w:val="16"/>
                <w:szCs w:val="16"/>
              </w:rPr>
              <w:t>-</w:t>
            </w:r>
          </w:p>
          <w:p w14:paraId="429A40DD" w14:textId="77777777" w:rsidR="007C76A7" w:rsidRPr="005C4A7F" w:rsidRDefault="007C76A7" w:rsidP="007C76A7">
            <w:pPr>
              <w:spacing w:line="200" w:lineRule="atLeast"/>
              <w:rPr>
                <w:rFonts w:ascii="Arial" w:hAnsi="Arial" w:cs="Arial"/>
                <w:sz w:val="16"/>
                <w:szCs w:val="16"/>
              </w:rPr>
            </w:pPr>
            <w:proofErr w:type="spellStart"/>
            <w:r>
              <w:rPr>
                <w:rFonts w:ascii="Arial" w:hAnsi="Arial" w:cs="Arial"/>
                <w:sz w:val="16"/>
                <w:szCs w:val="16"/>
              </w:rPr>
              <w:t>barkeit</w:t>
            </w:r>
            <w:proofErr w:type="spellEnd"/>
          </w:p>
          <w:p w14:paraId="32B7441D" w14:textId="77777777" w:rsidR="007C76A7" w:rsidRPr="005C4A7F" w:rsidRDefault="007C76A7" w:rsidP="007C76A7">
            <w:pPr>
              <w:spacing w:line="200" w:lineRule="atLeast"/>
              <w:rPr>
                <w:rFonts w:ascii="Arial" w:hAnsi="Arial" w:cs="Arial"/>
                <w:sz w:val="16"/>
                <w:szCs w:val="16"/>
              </w:rPr>
            </w:pPr>
            <w:r w:rsidRPr="005C4A7F">
              <w:rPr>
                <w:rFonts w:ascii="Arial" w:hAnsi="Arial" w:cs="Arial"/>
                <w:sz w:val="16"/>
                <w:szCs w:val="16"/>
              </w:rPr>
              <w:t>VA Risikomanagement</w:t>
            </w:r>
          </w:p>
          <w:p w14:paraId="3BBCE09B" w14:textId="77777777" w:rsidR="007C76A7" w:rsidRPr="005C4A7F" w:rsidRDefault="007C76A7" w:rsidP="007C76A7">
            <w:pPr>
              <w:spacing w:line="200" w:lineRule="atLeast"/>
              <w:rPr>
                <w:rFonts w:ascii="Arial" w:hAnsi="Arial" w:cs="Arial"/>
                <w:sz w:val="16"/>
                <w:szCs w:val="16"/>
              </w:rPr>
            </w:pPr>
            <w:r>
              <w:rPr>
                <w:rFonts w:ascii="Arial" w:hAnsi="Arial" w:cs="Arial"/>
                <w:sz w:val="16"/>
                <w:szCs w:val="16"/>
              </w:rPr>
              <w:t>VA Klinische Bewertung</w:t>
            </w:r>
          </w:p>
          <w:p w14:paraId="2548E9AA" w14:textId="5C3C8E3A" w:rsidR="001B33DB" w:rsidRPr="00FF2D1E" w:rsidRDefault="007C76A7" w:rsidP="004D2D57">
            <w:pPr>
              <w:spacing w:line="200" w:lineRule="atLeast"/>
              <w:rPr>
                <w:rFonts w:ascii="Arial" w:hAnsi="Arial" w:cs="Arial"/>
                <w:sz w:val="16"/>
                <w:szCs w:val="16"/>
              </w:rPr>
            </w:pPr>
            <w:r w:rsidRPr="005C4A7F">
              <w:rPr>
                <w:rFonts w:ascii="Arial" w:hAnsi="Arial" w:cs="Arial"/>
                <w:sz w:val="16"/>
                <w:szCs w:val="16"/>
              </w:rPr>
              <w:t>Risikomanagementplan</w:t>
            </w: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24E0C043" w14:textId="77777777" w:rsidR="008A1E55" w:rsidRDefault="008A1E55" w:rsidP="008A1E55">
            <w:pPr>
              <w:pStyle w:val="paragraph"/>
              <w:spacing w:before="0" w:beforeAutospacing="0" w:after="0" w:afterAutospacing="0" w:line="200" w:lineRule="atLeast"/>
              <w:textAlignment w:val="baseline"/>
              <w:rPr>
                <w:rFonts w:ascii="Arial" w:hAnsi="Arial" w:cs="Arial"/>
                <w:sz w:val="16"/>
                <w:szCs w:val="16"/>
              </w:rPr>
            </w:pPr>
            <w:r w:rsidRPr="005C4A7F">
              <w:rPr>
                <w:rFonts w:ascii="Arial" w:hAnsi="Arial" w:cs="Arial"/>
                <w:sz w:val="16"/>
                <w:szCs w:val="16"/>
              </w:rPr>
              <w:t xml:space="preserve">FMEA </w:t>
            </w:r>
            <w:r>
              <w:rPr>
                <w:rFonts w:ascii="Arial" w:hAnsi="Arial" w:cs="Arial"/>
                <w:sz w:val="16"/>
                <w:szCs w:val="16"/>
              </w:rPr>
              <w:t>–</w:t>
            </w:r>
            <w:r w:rsidRPr="005C4A7F">
              <w:rPr>
                <w:rFonts w:ascii="Arial" w:hAnsi="Arial" w:cs="Arial"/>
                <w:sz w:val="16"/>
                <w:szCs w:val="16"/>
              </w:rPr>
              <w:t xml:space="preserve"> Risikoanalyse</w:t>
            </w:r>
          </w:p>
          <w:p w14:paraId="656640C9" w14:textId="77777777" w:rsidR="008A1E55" w:rsidRPr="00D4659E" w:rsidRDefault="008A1E55" w:rsidP="00D4659E">
            <w:pPr>
              <w:spacing w:line="200" w:lineRule="atLeast"/>
              <w:ind w:left="43"/>
              <w:rPr>
                <w:rFonts w:ascii="Arial" w:hAnsi="Arial" w:cs="Arial"/>
                <w:sz w:val="16"/>
                <w:szCs w:val="16"/>
              </w:rPr>
            </w:pPr>
            <w:r w:rsidRPr="00D4659E">
              <w:rPr>
                <w:rFonts w:ascii="Arial" w:hAnsi="Arial" w:cs="Arial"/>
                <w:sz w:val="16"/>
                <w:szCs w:val="16"/>
              </w:rPr>
              <w:t>Konformitätserklärungen für Einlagenrohlinge der Hersteller</w:t>
            </w:r>
          </w:p>
          <w:p w14:paraId="1759701A" w14:textId="77777777" w:rsidR="002F0631" w:rsidRDefault="008A1E55" w:rsidP="00662221">
            <w:pPr>
              <w:pStyle w:val="paragraph"/>
              <w:spacing w:before="0" w:beforeAutospacing="0" w:after="0" w:afterAutospacing="0"/>
              <w:textAlignment w:val="baseline"/>
              <w:rPr>
                <w:rFonts w:ascii="Arial" w:hAnsi="Arial" w:cs="Arial"/>
                <w:sz w:val="16"/>
                <w:szCs w:val="16"/>
              </w:rPr>
            </w:pPr>
            <w:r w:rsidRPr="005C4A7F">
              <w:rPr>
                <w:rFonts w:ascii="Arial" w:hAnsi="Arial" w:cs="Arial"/>
                <w:sz w:val="16"/>
                <w:szCs w:val="16"/>
              </w:rPr>
              <w:t>Unbedenklichkeitserklärungen für Materialien ISO 10993</w:t>
            </w:r>
          </w:p>
          <w:p w14:paraId="69AC52B3" w14:textId="3BC57083" w:rsidR="00662221" w:rsidRPr="00FF2D1E" w:rsidRDefault="00662221" w:rsidP="00662221">
            <w:pPr>
              <w:pStyle w:val="paragraph"/>
              <w:spacing w:before="0" w:beforeAutospacing="0" w:after="0" w:afterAutospacing="0"/>
              <w:textAlignment w:val="baseline"/>
              <w:rPr>
                <w:rFonts w:ascii="Arial" w:hAnsi="Arial" w:cs="Arial"/>
                <w:color w:val="000000"/>
                <w:sz w:val="16"/>
                <w:szCs w:val="16"/>
              </w:rPr>
            </w:pPr>
            <w:r>
              <w:rPr>
                <w:rFonts w:ascii="Arial" w:hAnsi="Arial" w:cs="Arial"/>
                <w:color w:val="000000"/>
                <w:sz w:val="16"/>
                <w:szCs w:val="16"/>
              </w:rPr>
              <w:t>Risikomanagementbericht</w:t>
            </w:r>
          </w:p>
        </w:tc>
      </w:tr>
      <w:tr w:rsidR="00FF2D1E" w:rsidRPr="00FF2D1E" w14:paraId="4F4CFC20"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40A752C1" w14:textId="77777777" w:rsidR="00874E80" w:rsidRPr="00FF2D1E" w:rsidRDefault="00874E80" w:rsidP="00874E8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10.3</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6E1E7DBE" w14:textId="77777777" w:rsidR="00874E80" w:rsidRPr="00FF2D1E" w:rsidRDefault="00874E80" w:rsidP="00874E80">
            <w:pPr>
              <w:textAlignment w:val="baseline"/>
              <w:rPr>
                <w:rFonts w:ascii="Arial" w:hAnsi="Arial" w:cs="Arial"/>
                <w:sz w:val="16"/>
                <w:szCs w:val="16"/>
              </w:rPr>
            </w:pPr>
            <w:r w:rsidRPr="00FF2D1E">
              <w:rPr>
                <w:rFonts w:ascii="Arial" w:hAnsi="Arial" w:cs="Arial"/>
                <w:sz w:val="16"/>
                <w:szCs w:val="16"/>
              </w:rPr>
              <w:t>Die Produkte werden so ausgelegt und hergestellt, dass eine sichere Anwendung in Verbindung mit Werkstoffen und Stoffen, einschließlich Gasen, mit denen sie bei bestimmungsgemäßer Anwendung in Kontakt kommen, gewährleistet ist; sind die Produkte zur Verabreichung von Arzneimitteln bestimmt, werden sie so ausgelegt und hergestellt, dass sie entsprechend den für diese Arzneimittel geltenden Bestimmungen und Beschränkungen mit den Arzneimitteln verträglich sind und dass die Leistung sowohl der Arzneimittel als auch der Medizinprodukte entsprechend ihrer Gebrauchsanweisung und Zweckbestimmung aufrechterhalten bleibt.</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22CAD4BE" w14:textId="14C0912F" w:rsidR="00874E80" w:rsidRPr="00FF2D1E" w:rsidRDefault="00874E80" w:rsidP="00874E80">
            <w:pPr>
              <w:jc w:val="center"/>
              <w:textAlignment w:val="baseline"/>
              <w:rPr>
                <w:rFonts w:ascii="Arial" w:hAnsi="Arial" w:cs="Arial"/>
                <w:bCs/>
                <w:color w:val="000000"/>
                <w:sz w:val="16"/>
                <w:szCs w:val="16"/>
                <w:lang w:val="sv-SE"/>
              </w:rPr>
            </w:pPr>
            <w:r w:rsidRPr="00FF2D1E">
              <w:rPr>
                <w:rFonts w:ascii="Arial" w:hAnsi="Arial" w:cs="Arial"/>
                <w:sz w:val="16"/>
                <w:szCs w:val="16"/>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5A503418" w14:textId="77777777" w:rsidR="00874E80" w:rsidRPr="00FF2D1E" w:rsidRDefault="00874E80" w:rsidP="00874E80">
            <w:pPr>
              <w:pStyle w:val="TabellenText"/>
              <w:jc w:val="left"/>
              <w:rPr>
                <w:rFonts w:ascii="Arial" w:hAnsi="Arial" w:cs="Arial"/>
                <w:bCs/>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51EB69F7" w14:textId="2AC4DC76" w:rsidR="00874E80" w:rsidRPr="00FF2D1E" w:rsidRDefault="00A35330" w:rsidP="00874E80">
            <w:pPr>
              <w:pStyle w:val="paragraph"/>
              <w:spacing w:before="0" w:beforeAutospacing="0" w:after="0" w:afterAutospacing="0"/>
              <w:textAlignment w:val="baseline"/>
              <w:rPr>
                <w:rFonts w:ascii="Arial" w:hAnsi="Arial" w:cs="Arial"/>
                <w:bCs/>
                <w:color w:val="000000"/>
                <w:sz w:val="16"/>
                <w:szCs w:val="16"/>
              </w:rPr>
            </w:pPr>
            <w:r w:rsidRPr="00FF2D1E">
              <w:rPr>
                <w:rFonts w:ascii="Arial" w:hAnsi="Arial" w:cs="Arial"/>
                <w:bCs/>
                <w:color w:val="000000"/>
                <w:sz w:val="16"/>
                <w:szCs w:val="16"/>
              </w:rPr>
              <w:t>Die</w:t>
            </w:r>
            <w:r w:rsidR="00316823" w:rsidRPr="00FF2D1E">
              <w:rPr>
                <w:rFonts w:ascii="Arial" w:hAnsi="Arial" w:cs="Arial"/>
                <w:bCs/>
                <w:color w:val="000000"/>
                <w:sz w:val="16"/>
                <w:szCs w:val="16"/>
              </w:rPr>
              <w:t xml:space="preserve"> </w:t>
            </w:r>
            <w:r w:rsidR="00B34ACD">
              <w:rPr>
                <w:rFonts w:ascii="Arial" w:hAnsi="Arial" w:cs="Arial"/>
                <w:bCs/>
                <w:color w:val="000000"/>
                <w:sz w:val="16"/>
                <w:szCs w:val="16"/>
              </w:rPr>
              <w:t>orthopädischen Einlagen und Fußbettungen</w:t>
            </w:r>
            <w:r w:rsidRPr="00FF2D1E">
              <w:rPr>
                <w:rFonts w:ascii="Arial" w:hAnsi="Arial" w:cs="Arial"/>
                <w:bCs/>
                <w:color w:val="000000"/>
                <w:sz w:val="16"/>
                <w:szCs w:val="16"/>
              </w:rPr>
              <w:t xml:space="preserve"> ha</w:t>
            </w:r>
            <w:r w:rsidR="00B34ACD">
              <w:rPr>
                <w:rFonts w:ascii="Arial" w:hAnsi="Arial" w:cs="Arial"/>
                <w:bCs/>
                <w:color w:val="000000"/>
                <w:sz w:val="16"/>
                <w:szCs w:val="16"/>
              </w:rPr>
              <w:t>ben</w:t>
            </w:r>
            <w:r w:rsidR="00316823" w:rsidRPr="00FF2D1E">
              <w:rPr>
                <w:rFonts w:ascii="Arial" w:hAnsi="Arial" w:cs="Arial"/>
                <w:bCs/>
                <w:color w:val="000000"/>
                <w:sz w:val="16"/>
                <w:szCs w:val="16"/>
              </w:rPr>
              <w:t xml:space="preserve"> keine Verbindung mit Gasen.</w:t>
            </w:r>
          </w:p>
        </w:tc>
      </w:tr>
      <w:tr w:rsidR="00C2315B" w:rsidRPr="00FF2D1E" w14:paraId="51505B38"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577137D5" w14:textId="77777777" w:rsidR="00C2315B" w:rsidRPr="00FF2D1E" w:rsidRDefault="00C2315B" w:rsidP="00C2315B">
            <w:pPr>
              <w:jc w:val="center"/>
              <w:textAlignment w:val="baseline"/>
              <w:rPr>
                <w:rFonts w:ascii="Arial" w:hAnsi="Arial" w:cs="Arial"/>
                <w:b/>
                <w:bCs/>
                <w:color w:val="000000"/>
                <w:sz w:val="16"/>
                <w:szCs w:val="16"/>
              </w:rPr>
            </w:pPr>
            <w:r w:rsidRPr="00FF2D1E">
              <w:rPr>
                <w:rFonts w:ascii="Arial" w:hAnsi="Arial" w:cs="Arial"/>
                <w:b/>
                <w:bCs/>
                <w:color w:val="000000"/>
                <w:sz w:val="16"/>
                <w:szCs w:val="16"/>
              </w:rPr>
              <w:t>10.4</w:t>
            </w:r>
          </w:p>
        </w:tc>
        <w:tc>
          <w:tcPr>
            <w:tcW w:w="13864" w:type="dxa"/>
            <w:gridSpan w:val="4"/>
            <w:tcBorders>
              <w:top w:val="single" w:sz="6" w:space="0" w:color="auto"/>
              <w:left w:val="single" w:sz="6" w:space="0" w:color="auto"/>
              <w:bottom w:val="single" w:sz="6" w:space="0" w:color="auto"/>
              <w:right w:val="single" w:sz="6" w:space="0" w:color="auto"/>
            </w:tcBorders>
            <w:shd w:val="clear" w:color="auto" w:fill="auto"/>
          </w:tcPr>
          <w:p w14:paraId="546C1437" w14:textId="2262FE58" w:rsidR="00C2315B" w:rsidRPr="00FF2D1E" w:rsidRDefault="00C2315B" w:rsidP="00C2315B">
            <w:pPr>
              <w:textAlignment w:val="baseline"/>
              <w:rPr>
                <w:rFonts w:ascii="Arial" w:hAnsi="Arial" w:cs="Arial"/>
                <w:bCs/>
                <w:color w:val="000000"/>
                <w:sz w:val="16"/>
                <w:szCs w:val="16"/>
              </w:rPr>
            </w:pPr>
            <w:r w:rsidRPr="00FF2D1E">
              <w:rPr>
                <w:rFonts w:ascii="Arial" w:hAnsi="Arial" w:cs="Arial"/>
                <w:sz w:val="16"/>
                <w:szCs w:val="16"/>
              </w:rPr>
              <w:t> Stoffe</w:t>
            </w:r>
          </w:p>
        </w:tc>
      </w:tr>
      <w:tr w:rsidR="00C2315B" w:rsidRPr="00FF2D1E" w14:paraId="1ABA9E85" w14:textId="77777777" w:rsidTr="00BF0553">
        <w:tc>
          <w:tcPr>
            <w:tcW w:w="587" w:type="dxa"/>
            <w:vMerge w:val="restart"/>
            <w:tcBorders>
              <w:top w:val="single" w:sz="6" w:space="0" w:color="auto"/>
              <w:left w:val="single" w:sz="6" w:space="0" w:color="auto"/>
              <w:right w:val="single" w:sz="6" w:space="0" w:color="auto"/>
            </w:tcBorders>
            <w:shd w:val="clear" w:color="auto" w:fill="auto"/>
          </w:tcPr>
          <w:p w14:paraId="12C85A00" w14:textId="77777777" w:rsidR="00C2315B" w:rsidRPr="00FF2D1E" w:rsidRDefault="00C2315B" w:rsidP="00C2315B">
            <w:pPr>
              <w:jc w:val="center"/>
              <w:textAlignment w:val="baseline"/>
              <w:rPr>
                <w:rFonts w:ascii="Arial" w:hAnsi="Arial" w:cs="Arial"/>
                <w:b/>
                <w:bCs/>
                <w:color w:val="000000"/>
                <w:sz w:val="16"/>
                <w:szCs w:val="16"/>
              </w:rPr>
            </w:pPr>
            <w:r w:rsidRPr="00FF2D1E">
              <w:rPr>
                <w:rFonts w:ascii="Arial" w:hAnsi="Arial" w:cs="Arial"/>
                <w:b/>
                <w:bCs/>
                <w:color w:val="000000"/>
                <w:sz w:val="16"/>
                <w:szCs w:val="16"/>
              </w:rPr>
              <w:t>10.4.1</w:t>
            </w:r>
          </w:p>
        </w:tc>
        <w:tc>
          <w:tcPr>
            <w:tcW w:w="13864" w:type="dxa"/>
            <w:gridSpan w:val="4"/>
            <w:tcBorders>
              <w:top w:val="single" w:sz="6" w:space="0" w:color="auto"/>
              <w:left w:val="single" w:sz="6" w:space="0" w:color="auto"/>
              <w:bottom w:val="single" w:sz="6" w:space="0" w:color="auto"/>
              <w:right w:val="single" w:sz="6" w:space="0" w:color="auto"/>
            </w:tcBorders>
            <w:shd w:val="clear" w:color="auto" w:fill="auto"/>
          </w:tcPr>
          <w:p w14:paraId="1FB9172B" w14:textId="602F4C8B" w:rsidR="00C2315B" w:rsidRPr="00FF2D1E" w:rsidRDefault="00C2315B" w:rsidP="00C2315B">
            <w:pPr>
              <w:textAlignment w:val="baseline"/>
              <w:rPr>
                <w:rFonts w:ascii="Arial" w:hAnsi="Arial" w:cs="Arial"/>
                <w:bCs/>
                <w:color w:val="000000"/>
                <w:sz w:val="16"/>
                <w:szCs w:val="16"/>
              </w:rPr>
            </w:pPr>
            <w:r w:rsidRPr="00FF2D1E">
              <w:rPr>
                <w:rFonts w:ascii="Arial" w:hAnsi="Arial" w:cs="Arial"/>
                <w:sz w:val="16"/>
                <w:szCs w:val="16"/>
              </w:rPr>
              <w:t>Auslegung und Herstellung von Produkten</w:t>
            </w:r>
          </w:p>
        </w:tc>
      </w:tr>
      <w:tr w:rsidR="00FF2D1E" w:rsidRPr="00FF2D1E" w14:paraId="5A2BC992" w14:textId="77777777" w:rsidTr="00BF0553">
        <w:tc>
          <w:tcPr>
            <w:tcW w:w="587" w:type="dxa"/>
            <w:vMerge/>
            <w:tcBorders>
              <w:left w:val="single" w:sz="6" w:space="0" w:color="auto"/>
              <w:bottom w:val="single" w:sz="6" w:space="0" w:color="auto"/>
              <w:right w:val="single" w:sz="6" w:space="0" w:color="auto"/>
            </w:tcBorders>
            <w:shd w:val="clear" w:color="auto" w:fill="auto"/>
          </w:tcPr>
          <w:p w14:paraId="04601C40" w14:textId="77777777" w:rsidR="002F0631" w:rsidRPr="00FF2D1E" w:rsidRDefault="002F0631" w:rsidP="00C2315B">
            <w:pPr>
              <w:jc w:val="center"/>
              <w:textAlignment w:val="baseline"/>
              <w:rPr>
                <w:rFonts w:ascii="Arial" w:hAnsi="Arial" w:cs="Arial"/>
                <w:b/>
                <w:bCs/>
                <w:color w:val="000000"/>
                <w:sz w:val="16"/>
                <w:szCs w:val="16"/>
              </w:rPr>
            </w:pP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7628851C" w14:textId="77777777" w:rsidR="002F0631" w:rsidRPr="00FF2D1E" w:rsidRDefault="002F0631" w:rsidP="00C2315B">
            <w:pPr>
              <w:textAlignment w:val="baseline"/>
              <w:rPr>
                <w:rFonts w:ascii="Arial" w:hAnsi="Arial" w:cs="Arial"/>
                <w:sz w:val="16"/>
                <w:szCs w:val="16"/>
              </w:rPr>
            </w:pPr>
            <w:r w:rsidRPr="00FF2D1E">
              <w:rPr>
                <w:rFonts w:ascii="Arial" w:hAnsi="Arial" w:cs="Arial"/>
                <w:sz w:val="16"/>
                <w:szCs w:val="16"/>
              </w:rPr>
              <w:t>Die Produkte werden so ausgelegt und hergestellt, dass die Risiken durch Stoffe oder Partikel, die aus dem Produkt freigesetzt werden können, einschließlich Abrieb, Abbauprodukten und Verarbeitungsrückständen, so weit wie möglich verringert werden.</w:t>
            </w:r>
          </w:p>
          <w:p w14:paraId="0B87766A" w14:textId="77777777" w:rsidR="002F0631" w:rsidRPr="00FF2D1E" w:rsidRDefault="002F0631" w:rsidP="00C2315B">
            <w:pPr>
              <w:textAlignment w:val="baseline"/>
              <w:rPr>
                <w:rFonts w:ascii="Arial" w:hAnsi="Arial" w:cs="Arial"/>
                <w:sz w:val="16"/>
                <w:szCs w:val="16"/>
              </w:rPr>
            </w:pPr>
          </w:p>
          <w:p w14:paraId="58906D2D" w14:textId="528617AD" w:rsidR="002F0631" w:rsidRPr="00FF2D1E" w:rsidRDefault="002F0631" w:rsidP="00C2315B">
            <w:pPr>
              <w:textAlignment w:val="baseline"/>
              <w:rPr>
                <w:rFonts w:ascii="Arial" w:hAnsi="Arial" w:cs="Arial"/>
                <w:sz w:val="16"/>
                <w:szCs w:val="16"/>
              </w:rPr>
            </w:pPr>
            <w:r w:rsidRPr="00FF2D1E">
              <w:rPr>
                <w:rFonts w:ascii="Arial" w:hAnsi="Arial" w:cs="Arial"/>
                <w:sz w:val="16"/>
                <w:szCs w:val="16"/>
              </w:rPr>
              <w:t>Die Produkte oder die darin enthaltenen Produktbestandteile oder die darin eingesetzten Werkstoffe, die</w:t>
            </w:r>
          </w:p>
          <w:p w14:paraId="37B945A5" w14:textId="77777777" w:rsidR="002F0631" w:rsidRPr="00FF2D1E" w:rsidRDefault="002F0631" w:rsidP="005F5EAD">
            <w:pPr>
              <w:pStyle w:val="Listenabsatz"/>
              <w:numPr>
                <w:ilvl w:val="0"/>
                <w:numId w:val="7"/>
              </w:numPr>
              <w:textAlignment w:val="baseline"/>
              <w:rPr>
                <w:rFonts w:ascii="Arial" w:hAnsi="Arial" w:cs="Arial"/>
                <w:sz w:val="16"/>
                <w:szCs w:val="16"/>
              </w:rPr>
            </w:pPr>
            <w:r w:rsidRPr="00FF2D1E">
              <w:rPr>
                <w:rFonts w:ascii="Arial" w:hAnsi="Arial" w:cs="Arial"/>
                <w:sz w:val="16"/>
                <w:szCs w:val="16"/>
              </w:rPr>
              <w:t>invasiv angewendet werden und direkt mit dem menschlichen Körper in Berührung kommen,</w:t>
            </w:r>
          </w:p>
          <w:p w14:paraId="59B18CCD" w14:textId="77777777" w:rsidR="002F0631" w:rsidRPr="00FF2D1E" w:rsidRDefault="002F0631" w:rsidP="005F5EAD">
            <w:pPr>
              <w:pStyle w:val="Listenabsatz"/>
              <w:numPr>
                <w:ilvl w:val="0"/>
                <w:numId w:val="7"/>
              </w:numPr>
              <w:textAlignment w:val="baseline"/>
              <w:rPr>
                <w:rFonts w:ascii="Arial" w:hAnsi="Arial" w:cs="Arial"/>
                <w:sz w:val="16"/>
                <w:szCs w:val="16"/>
              </w:rPr>
            </w:pPr>
            <w:r w:rsidRPr="00FF2D1E">
              <w:rPr>
                <w:rFonts w:ascii="Arial" w:hAnsi="Arial" w:cs="Arial"/>
                <w:sz w:val="16"/>
                <w:szCs w:val="16"/>
              </w:rPr>
              <w:t>dem Körper Arzneimittel, Körperflüssigkeiten oder sonstige Stoffe, einschließlich Gase, (wiederholt) verabreichen oder entnehmen, oder</w:t>
            </w:r>
          </w:p>
          <w:p w14:paraId="0B7387B7" w14:textId="77777777" w:rsidR="002F0631" w:rsidRPr="00FF2D1E" w:rsidRDefault="002F0631" w:rsidP="005F5EAD">
            <w:pPr>
              <w:pStyle w:val="Listenabsatz"/>
              <w:numPr>
                <w:ilvl w:val="0"/>
                <w:numId w:val="7"/>
              </w:numPr>
              <w:textAlignment w:val="baseline"/>
              <w:rPr>
                <w:rFonts w:ascii="Arial" w:hAnsi="Arial" w:cs="Arial"/>
                <w:sz w:val="16"/>
                <w:szCs w:val="16"/>
              </w:rPr>
            </w:pPr>
            <w:r w:rsidRPr="00FF2D1E">
              <w:rPr>
                <w:rFonts w:ascii="Arial" w:hAnsi="Arial" w:cs="Arial"/>
                <w:sz w:val="16"/>
                <w:szCs w:val="16"/>
              </w:rPr>
              <w:t>solche Arzneimittel, Körperflüssigkeiten oder sonstige Stoffe, einschließlich Gase, die dem Körper (wiederholt) verabreicht werden, transportieren oder lagern,</w:t>
            </w:r>
          </w:p>
          <w:p w14:paraId="6A2A38E4" w14:textId="77777777" w:rsidR="002F0631" w:rsidRPr="00FF2D1E" w:rsidRDefault="002F0631" w:rsidP="00C2315B">
            <w:pPr>
              <w:textAlignment w:val="baseline"/>
              <w:rPr>
                <w:rFonts w:ascii="Arial" w:hAnsi="Arial" w:cs="Arial"/>
                <w:sz w:val="16"/>
                <w:szCs w:val="16"/>
              </w:rPr>
            </w:pPr>
            <w:r w:rsidRPr="00FF2D1E">
              <w:rPr>
                <w:rFonts w:ascii="Arial" w:hAnsi="Arial" w:cs="Arial"/>
                <w:sz w:val="16"/>
                <w:szCs w:val="16"/>
              </w:rPr>
              <w:t>dürfen die folgenden Stoffe nur dann in einer Konzentration von mehr als 0,1 % Massenanteil enthalten, wenn dies gemäß Abschnitt 10.4.2 gerechtfertigt ist:</w:t>
            </w:r>
          </w:p>
          <w:p w14:paraId="70D5729E" w14:textId="77777777" w:rsidR="002F0631" w:rsidRPr="00FF2D1E" w:rsidRDefault="002F0631" w:rsidP="00C2315B">
            <w:pPr>
              <w:textAlignment w:val="baseline"/>
              <w:rPr>
                <w:rFonts w:ascii="Arial" w:hAnsi="Arial" w:cs="Arial"/>
                <w:sz w:val="16"/>
                <w:szCs w:val="16"/>
              </w:rPr>
            </w:pPr>
          </w:p>
          <w:p w14:paraId="479B17E6" w14:textId="77777777" w:rsidR="002F0631" w:rsidRPr="00FF2D1E" w:rsidRDefault="002F0631" w:rsidP="005F5EAD">
            <w:pPr>
              <w:pStyle w:val="Listenabsatz"/>
              <w:numPr>
                <w:ilvl w:val="0"/>
                <w:numId w:val="8"/>
              </w:numPr>
              <w:textAlignment w:val="baseline"/>
              <w:rPr>
                <w:rFonts w:ascii="Arial" w:hAnsi="Arial" w:cs="Arial"/>
                <w:sz w:val="16"/>
                <w:szCs w:val="16"/>
              </w:rPr>
            </w:pPr>
            <w:r w:rsidRPr="00FF2D1E">
              <w:rPr>
                <w:rFonts w:ascii="Arial" w:hAnsi="Arial" w:cs="Arial"/>
                <w:sz w:val="16"/>
                <w:szCs w:val="16"/>
              </w:rPr>
              <w:t>krebserzeugende, erbgutverändernde oder fortpflanzungsgefährdende Stoffe („CMR-Stoffe“) der Kategorie 1A oder 1B gemäß Anhang VI Teil 3 der Verordnung (EG) Nr. 1272/2008 des Europäischen Parlaments und des Rates (1), oder</w:t>
            </w:r>
          </w:p>
          <w:p w14:paraId="23F0C02D" w14:textId="14A329C5" w:rsidR="00D87B01" w:rsidRPr="00FF2D1E" w:rsidRDefault="002F0631" w:rsidP="00F65C73">
            <w:pPr>
              <w:pStyle w:val="Listenabsatz"/>
              <w:numPr>
                <w:ilvl w:val="0"/>
                <w:numId w:val="8"/>
              </w:numPr>
              <w:textAlignment w:val="baseline"/>
              <w:rPr>
                <w:rFonts w:ascii="Arial" w:hAnsi="Arial" w:cs="Arial"/>
                <w:sz w:val="16"/>
                <w:szCs w:val="16"/>
              </w:rPr>
            </w:pPr>
            <w:r w:rsidRPr="00FF2D1E">
              <w:rPr>
                <w:rFonts w:ascii="Arial" w:hAnsi="Arial" w:cs="Arial"/>
                <w:sz w:val="16"/>
                <w:szCs w:val="16"/>
              </w:rPr>
              <w:lastRenderedPageBreak/>
              <w:t>Stoffe mit endokrin wirkenden Eigenschaften, die nach wissenschaftlichen Erkenntnissen wahrscheinlich schwerwiegende Auswirkungen auf die menschliche Gesundheit haben und die entweder in Übereinstimmung mit dem Verfahren gemäß Artikel 59 der Verordnung (EG) Nr. 1907/2006 des Europäischen Parlaments und des Rates (2) oder, sobald die Kommission einen delegierten Rechtsakt gemäß Artikel 5 Absatz 3 Unter Absatz 1 der Verordnung (EU) Nr. 528/2012 des Europäischen Parlaments und des Rates (3) erlassen hat, in Übereinstimmung mit den darin festgelegten, die menschliche Gesundheit betreffenden Kriterien bestimmt werden.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66094E38" w14:textId="3A8E7FDB" w:rsidR="002F0631" w:rsidRPr="00FF2D1E" w:rsidRDefault="00874E80" w:rsidP="00C2315B">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lastRenderedPageBreak/>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0E0AAC50" w14:textId="77777777" w:rsidR="002F0631" w:rsidRPr="00FF2D1E" w:rsidRDefault="002F0631" w:rsidP="00C2315B">
            <w:pPr>
              <w:textAlignment w:val="baseline"/>
              <w:rPr>
                <w:rFonts w:ascii="Arial" w:hAnsi="Arial" w:cs="Arial"/>
                <w:bCs/>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4A81371A" w14:textId="216D9D15" w:rsidR="002F0631" w:rsidRPr="00FF2D1E" w:rsidRDefault="00A35330" w:rsidP="00C2315B">
            <w:pPr>
              <w:textAlignment w:val="baseline"/>
              <w:rPr>
                <w:rFonts w:ascii="Arial" w:hAnsi="Arial" w:cs="Arial"/>
                <w:bCs/>
                <w:color w:val="000000"/>
                <w:sz w:val="16"/>
                <w:szCs w:val="16"/>
              </w:rPr>
            </w:pPr>
            <w:r w:rsidRPr="00FF2D1E">
              <w:rPr>
                <w:rFonts w:ascii="Arial" w:hAnsi="Arial" w:cs="Arial"/>
                <w:bCs/>
                <w:color w:val="000000"/>
                <w:sz w:val="16"/>
                <w:szCs w:val="16"/>
              </w:rPr>
              <w:t>Die</w:t>
            </w:r>
            <w:r w:rsidR="00316823" w:rsidRPr="00FF2D1E">
              <w:rPr>
                <w:rFonts w:ascii="Arial" w:hAnsi="Arial" w:cs="Arial"/>
                <w:bCs/>
                <w:color w:val="000000"/>
                <w:sz w:val="16"/>
                <w:szCs w:val="16"/>
              </w:rPr>
              <w:t xml:space="preserve"> </w:t>
            </w:r>
            <w:r w:rsidR="00B34ACD">
              <w:rPr>
                <w:rFonts w:ascii="Arial" w:hAnsi="Arial" w:cs="Arial"/>
                <w:bCs/>
                <w:color w:val="000000"/>
                <w:sz w:val="16"/>
                <w:szCs w:val="16"/>
              </w:rPr>
              <w:t>orthopädischen Einlagen und Fußbettungen</w:t>
            </w:r>
            <w:r w:rsidRPr="00FF2D1E">
              <w:rPr>
                <w:rFonts w:ascii="Arial" w:hAnsi="Arial" w:cs="Arial"/>
                <w:bCs/>
                <w:color w:val="000000"/>
                <w:sz w:val="16"/>
                <w:szCs w:val="16"/>
              </w:rPr>
              <w:t xml:space="preserve"> setz</w:t>
            </w:r>
            <w:r w:rsidR="00B34ACD">
              <w:rPr>
                <w:rFonts w:ascii="Arial" w:hAnsi="Arial" w:cs="Arial"/>
                <w:bCs/>
                <w:color w:val="000000"/>
                <w:sz w:val="16"/>
                <w:szCs w:val="16"/>
              </w:rPr>
              <w:t>en</w:t>
            </w:r>
            <w:r w:rsidRPr="00FF2D1E">
              <w:rPr>
                <w:rFonts w:ascii="Arial" w:hAnsi="Arial" w:cs="Arial"/>
                <w:bCs/>
                <w:color w:val="000000"/>
                <w:sz w:val="16"/>
                <w:szCs w:val="16"/>
              </w:rPr>
              <w:t xml:space="preserve"> </w:t>
            </w:r>
            <w:r w:rsidR="00316823" w:rsidRPr="00FF2D1E">
              <w:rPr>
                <w:rFonts w:ascii="Arial" w:hAnsi="Arial" w:cs="Arial"/>
                <w:bCs/>
                <w:color w:val="000000"/>
                <w:sz w:val="16"/>
                <w:szCs w:val="16"/>
              </w:rPr>
              <w:t>keine Stoffe oder Partikel frei und es findet keine invasive Anwendung statt.</w:t>
            </w:r>
          </w:p>
        </w:tc>
      </w:tr>
      <w:tr w:rsidR="00D87B01" w:rsidRPr="00FF2D1E" w14:paraId="09E9A8E3" w14:textId="77777777" w:rsidTr="00BF0553">
        <w:tc>
          <w:tcPr>
            <w:tcW w:w="587" w:type="dxa"/>
            <w:vMerge w:val="restart"/>
            <w:tcBorders>
              <w:top w:val="single" w:sz="6" w:space="0" w:color="auto"/>
              <w:left w:val="single" w:sz="6" w:space="0" w:color="auto"/>
              <w:right w:val="single" w:sz="6" w:space="0" w:color="auto"/>
            </w:tcBorders>
            <w:shd w:val="clear" w:color="auto" w:fill="auto"/>
          </w:tcPr>
          <w:p w14:paraId="5CE0B9CF" w14:textId="77777777" w:rsidR="00D87B01" w:rsidRPr="00FF2D1E" w:rsidRDefault="00D87B01" w:rsidP="00C2315B">
            <w:pPr>
              <w:jc w:val="center"/>
              <w:textAlignment w:val="baseline"/>
              <w:rPr>
                <w:rFonts w:ascii="Arial" w:hAnsi="Arial" w:cs="Arial"/>
                <w:b/>
                <w:bCs/>
                <w:color w:val="000000"/>
                <w:sz w:val="16"/>
                <w:szCs w:val="16"/>
              </w:rPr>
            </w:pPr>
            <w:r w:rsidRPr="00FF2D1E">
              <w:rPr>
                <w:rFonts w:ascii="Arial" w:hAnsi="Arial" w:cs="Arial"/>
                <w:b/>
                <w:bCs/>
                <w:color w:val="000000"/>
                <w:sz w:val="16"/>
                <w:szCs w:val="16"/>
              </w:rPr>
              <w:t>10.4.2</w:t>
            </w:r>
          </w:p>
        </w:tc>
        <w:tc>
          <w:tcPr>
            <w:tcW w:w="13864" w:type="dxa"/>
            <w:gridSpan w:val="4"/>
            <w:tcBorders>
              <w:top w:val="single" w:sz="6" w:space="0" w:color="auto"/>
              <w:left w:val="single" w:sz="6" w:space="0" w:color="auto"/>
              <w:bottom w:val="single" w:sz="6" w:space="0" w:color="auto"/>
              <w:right w:val="single" w:sz="6" w:space="0" w:color="auto"/>
            </w:tcBorders>
            <w:shd w:val="clear" w:color="auto" w:fill="auto"/>
          </w:tcPr>
          <w:p w14:paraId="4CC05780" w14:textId="14A394B1" w:rsidR="00D87B01" w:rsidRPr="00FF2D1E" w:rsidRDefault="00D87B01" w:rsidP="00C2315B">
            <w:pPr>
              <w:textAlignment w:val="baseline"/>
              <w:rPr>
                <w:rFonts w:ascii="Arial" w:hAnsi="Arial" w:cs="Arial"/>
                <w:bCs/>
                <w:color w:val="000000"/>
                <w:sz w:val="16"/>
                <w:szCs w:val="16"/>
              </w:rPr>
            </w:pPr>
            <w:r w:rsidRPr="00FF2D1E">
              <w:rPr>
                <w:rFonts w:ascii="Arial" w:hAnsi="Arial" w:cs="Arial"/>
                <w:sz w:val="16"/>
                <w:szCs w:val="16"/>
              </w:rPr>
              <w:t>Rechtfertigung für das Vorhandensein von CMR-Stoffen und/oder Stoffen mit endokriner Wirkung</w:t>
            </w:r>
          </w:p>
        </w:tc>
      </w:tr>
      <w:tr w:rsidR="00FF2D1E" w:rsidRPr="00FF2D1E" w14:paraId="62ABD9CE" w14:textId="77777777" w:rsidTr="00BF0553">
        <w:tc>
          <w:tcPr>
            <w:tcW w:w="587" w:type="dxa"/>
            <w:vMerge/>
            <w:tcBorders>
              <w:left w:val="single" w:sz="6" w:space="0" w:color="auto"/>
              <w:bottom w:val="single" w:sz="6" w:space="0" w:color="auto"/>
              <w:right w:val="single" w:sz="6" w:space="0" w:color="auto"/>
            </w:tcBorders>
            <w:shd w:val="clear" w:color="auto" w:fill="auto"/>
          </w:tcPr>
          <w:p w14:paraId="6400C8B5" w14:textId="77777777" w:rsidR="002F0631" w:rsidRPr="00FF2D1E" w:rsidRDefault="002F0631" w:rsidP="00C2315B">
            <w:pPr>
              <w:jc w:val="center"/>
              <w:textAlignment w:val="baseline"/>
              <w:rPr>
                <w:rFonts w:ascii="Arial" w:hAnsi="Arial" w:cs="Arial"/>
                <w:b/>
                <w:bCs/>
                <w:color w:val="000000"/>
                <w:sz w:val="16"/>
                <w:szCs w:val="16"/>
              </w:rPr>
            </w:pP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0D20A318" w14:textId="77777777" w:rsidR="002F0631" w:rsidRPr="00FF2D1E" w:rsidRDefault="002F0631" w:rsidP="00C2315B">
            <w:pPr>
              <w:textAlignment w:val="baseline"/>
              <w:rPr>
                <w:rFonts w:ascii="Arial" w:hAnsi="Arial" w:cs="Arial"/>
                <w:sz w:val="16"/>
                <w:szCs w:val="16"/>
              </w:rPr>
            </w:pPr>
            <w:r w:rsidRPr="00FF2D1E">
              <w:rPr>
                <w:rFonts w:ascii="Arial" w:hAnsi="Arial" w:cs="Arial"/>
                <w:sz w:val="16"/>
                <w:szCs w:val="16"/>
              </w:rPr>
              <w:t>Die Rechtfertigung für das Vorhandensein dieser Stoffe muss gestützt sein auf</w:t>
            </w:r>
          </w:p>
          <w:p w14:paraId="381D934E" w14:textId="77777777" w:rsidR="002F0631" w:rsidRPr="00FF2D1E" w:rsidRDefault="002F0631" w:rsidP="00C2315B">
            <w:pPr>
              <w:textAlignment w:val="baseline"/>
              <w:rPr>
                <w:rFonts w:ascii="Arial" w:hAnsi="Arial" w:cs="Arial"/>
                <w:sz w:val="16"/>
                <w:szCs w:val="16"/>
              </w:rPr>
            </w:pPr>
          </w:p>
          <w:p w14:paraId="61A8EB07" w14:textId="77777777" w:rsidR="002F0631" w:rsidRPr="00FF2D1E" w:rsidRDefault="002F0631" w:rsidP="005F5EAD">
            <w:pPr>
              <w:pStyle w:val="Listenabsatz"/>
              <w:numPr>
                <w:ilvl w:val="0"/>
                <w:numId w:val="9"/>
              </w:numPr>
              <w:textAlignment w:val="baseline"/>
              <w:rPr>
                <w:rFonts w:ascii="Arial" w:hAnsi="Arial" w:cs="Arial"/>
                <w:sz w:val="16"/>
                <w:szCs w:val="16"/>
              </w:rPr>
            </w:pPr>
            <w:r w:rsidRPr="00FF2D1E">
              <w:rPr>
                <w:rFonts w:ascii="Arial" w:hAnsi="Arial" w:cs="Arial"/>
                <w:sz w:val="16"/>
                <w:szCs w:val="16"/>
              </w:rPr>
              <w:t>eine Analyse und Schätzung der potenziellen Exposition von Patienten oder Anwendern gegenüber dem Stoff,</w:t>
            </w:r>
          </w:p>
          <w:p w14:paraId="284D67A0" w14:textId="77777777" w:rsidR="002F0631" w:rsidRPr="00FF2D1E" w:rsidRDefault="002F0631" w:rsidP="005F5EAD">
            <w:pPr>
              <w:pStyle w:val="Listenabsatz"/>
              <w:numPr>
                <w:ilvl w:val="0"/>
                <w:numId w:val="9"/>
              </w:numPr>
              <w:textAlignment w:val="baseline"/>
              <w:rPr>
                <w:rFonts w:ascii="Arial" w:hAnsi="Arial" w:cs="Arial"/>
                <w:sz w:val="16"/>
                <w:szCs w:val="16"/>
              </w:rPr>
            </w:pPr>
            <w:r w:rsidRPr="00FF2D1E">
              <w:rPr>
                <w:rFonts w:ascii="Arial" w:hAnsi="Arial" w:cs="Arial"/>
                <w:sz w:val="16"/>
                <w:szCs w:val="16"/>
              </w:rPr>
              <w:t>eine Analyse möglicher alternativer Stoffe, Werkstoffe oder Auslegungen, soweit verfügbar einschließlich Informationen über unabhängige wissenschaftliche Untersuchungen, nach dem Peer-Review-Verfahren erstellte Studien, wissenschaftliche Gutachten der einschlägigen wissenschaftlichen Ausschüsse und eine Analyse der Verfügbarkeit dieser Alternativen,</w:t>
            </w:r>
          </w:p>
          <w:p w14:paraId="3C8D372C" w14:textId="77777777" w:rsidR="002F0631" w:rsidRPr="00FF2D1E" w:rsidRDefault="002F0631" w:rsidP="005F5EAD">
            <w:pPr>
              <w:pStyle w:val="Listenabsatz"/>
              <w:numPr>
                <w:ilvl w:val="0"/>
                <w:numId w:val="9"/>
              </w:numPr>
              <w:textAlignment w:val="baseline"/>
              <w:rPr>
                <w:rFonts w:ascii="Arial" w:hAnsi="Arial" w:cs="Arial"/>
                <w:sz w:val="16"/>
                <w:szCs w:val="16"/>
              </w:rPr>
            </w:pPr>
            <w:r w:rsidRPr="00FF2D1E">
              <w:rPr>
                <w:rFonts w:ascii="Arial" w:hAnsi="Arial" w:cs="Arial"/>
                <w:sz w:val="16"/>
                <w:szCs w:val="16"/>
              </w:rPr>
              <w:t>eine Begründung, warum mögliche Substitute von Stoffen und/oder Werkstoffen — sofern verfügbar — oder Änderungen des Auslegung — sofern machbar — im Zusammenhang mit der Erhaltung der Funktionalität, der Leistung und des Nutzen-Risiko-Verhältnisses des Produkts unangebracht sind; dabei wird auch berücksichtigt, ob die bestimmungsgemäße Verwendung dieser Produkte die Behandlung von Kindern oder von schwangeren oder stillenden Frauen oder von anderen Patientengruppen, die als besonders anfällig für diese Stoffe und/oder Werkstoffe gelten, umfasst und</w:t>
            </w:r>
          </w:p>
          <w:p w14:paraId="108A68DB" w14:textId="77777777" w:rsidR="002F0631" w:rsidRPr="00FF2D1E" w:rsidRDefault="002F0631" w:rsidP="005F5EAD">
            <w:pPr>
              <w:pStyle w:val="Listenabsatz"/>
              <w:numPr>
                <w:ilvl w:val="0"/>
                <w:numId w:val="9"/>
              </w:numPr>
              <w:textAlignment w:val="baseline"/>
              <w:rPr>
                <w:rFonts w:ascii="Arial" w:hAnsi="Arial" w:cs="Arial"/>
                <w:sz w:val="16"/>
                <w:szCs w:val="16"/>
              </w:rPr>
            </w:pPr>
            <w:r w:rsidRPr="00FF2D1E">
              <w:rPr>
                <w:rFonts w:ascii="Arial" w:hAnsi="Arial" w:cs="Arial"/>
                <w:sz w:val="16"/>
                <w:szCs w:val="16"/>
              </w:rPr>
              <w:t>— sofern zutreffend und verfügbar — die jüngsten Leitlinien des einschlägigen wissenschaftlichen Ausschusses gemäß den Abschnitten 10.4.3 und 10.4.4</w:t>
            </w:r>
          </w:p>
          <w:p w14:paraId="28E5532E" w14:textId="77777777" w:rsidR="002F0631" w:rsidRPr="00FF2D1E" w:rsidRDefault="002F0631" w:rsidP="00C2315B">
            <w:pPr>
              <w:pStyle w:val="Listenabsatz"/>
              <w:textAlignment w:val="baseline"/>
              <w:rPr>
                <w:rFonts w:ascii="Arial" w:hAnsi="Arial" w:cs="Arial"/>
                <w:sz w:val="16"/>
                <w:szCs w:val="16"/>
              </w:rPr>
            </w:pP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00B4D957" w14:textId="488F19CA" w:rsidR="002F0631" w:rsidRPr="00FF2D1E" w:rsidRDefault="006747D9" w:rsidP="006747D9">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350298FA" w14:textId="77777777" w:rsidR="002F0631" w:rsidRPr="00FF2D1E" w:rsidRDefault="002F0631" w:rsidP="00C2315B">
            <w:pPr>
              <w:textAlignment w:val="baseline"/>
              <w:rPr>
                <w:rFonts w:ascii="Arial" w:hAnsi="Arial" w:cs="Arial"/>
                <w:bCs/>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3FB37567" w14:textId="7DE1BDAF" w:rsidR="002F0631" w:rsidRPr="00FF2D1E" w:rsidRDefault="00316823" w:rsidP="00C2315B">
            <w:pPr>
              <w:textAlignment w:val="baseline"/>
              <w:rPr>
                <w:rFonts w:ascii="Arial" w:hAnsi="Arial" w:cs="Arial"/>
                <w:bCs/>
                <w:color w:val="000000"/>
                <w:sz w:val="16"/>
                <w:szCs w:val="16"/>
              </w:rPr>
            </w:pPr>
            <w:r w:rsidRPr="00FF2D1E">
              <w:rPr>
                <w:rFonts w:ascii="Arial" w:hAnsi="Arial" w:cs="Arial"/>
                <w:bCs/>
                <w:color w:val="000000"/>
                <w:sz w:val="16"/>
                <w:szCs w:val="16"/>
              </w:rPr>
              <w:t xml:space="preserve">Es werden keine </w:t>
            </w:r>
            <w:r w:rsidRPr="00FF2D1E">
              <w:rPr>
                <w:rFonts w:ascii="Arial" w:hAnsi="Arial" w:cs="Arial"/>
                <w:sz w:val="16"/>
                <w:szCs w:val="16"/>
              </w:rPr>
              <w:t>CMR-Stoffen und/oder Stoffe mit endokriner Wirkung</w:t>
            </w:r>
            <w:r w:rsidRPr="00FF2D1E">
              <w:rPr>
                <w:rFonts w:ascii="Arial" w:hAnsi="Arial" w:cs="Arial"/>
                <w:bCs/>
                <w:color w:val="000000"/>
                <w:sz w:val="16"/>
                <w:szCs w:val="16"/>
              </w:rPr>
              <w:t xml:space="preserve"> </w:t>
            </w:r>
            <w:r w:rsidR="00B34ACD">
              <w:rPr>
                <w:rFonts w:ascii="Arial" w:hAnsi="Arial" w:cs="Arial"/>
                <w:bCs/>
                <w:color w:val="000000"/>
                <w:sz w:val="16"/>
                <w:szCs w:val="16"/>
              </w:rPr>
              <w:t>durch die orthopädischen Einlagen und Fußbettungen verwendet.</w:t>
            </w:r>
          </w:p>
        </w:tc>
      </w:tr>
      <w:tr w:rsidR="00C2315B" w:rsidRPr="00FF2D1E" w14:paraId="7A0A9A65" w14:textId="77777777" w:rsidTr="00BF0553">
        <w:tc>
          <w:tcPr>
            <w:tcW w:w="587" w:type="dxa"/>
            <w:vMerge w:val="restart"/>
            <w:tcBorders>
              <w:top w:val="single" w:sz="6" w:space="0" w:color="auto"/>
              <w:left w:val="single" w:sz="6" w:space="0" w:color="auto"/>
              <w:right w:val="single" w:sz="6" w:space="0" w:color="auto"/>
            </w:tcBorders>
            <w:shd w:val="clear" w:color="auto" w:fill="auto"/>
          </w:tcPr>
          <w:p w14:paraId="75CF8CD9" w14:textId="77777777" w:rsidR="00C2315B" w:rsidRPr="00FF2D1E" w:rsidRDefault="00C2315B" w:rsidP="00C2315B">
            <w:pPr>
              <w:jc w:val="center"/>
              <w:textAlignment w:val="baseline"/>
              <w:rPr>
                <w:rFonts w:ascii="Arial" w:hAnsi="Arial" w:cs="Arial"/>
                <w:b/>
                <w:bCs/>
                <w:color w:val="000000"/>
                <w:sz w:val="16"/>
                <w:szCs w:val="16"/>
              </w:rPr>
            </w:pPr>
            <w:r w:rsidRPr="00FF2D1E">
              <w:rPr>
                <w:rFonts w:ascii="Arial" w:hAnsi="Arial" w:cs="Arial"/>
                <w:b/>
                <w:bCs/>
                <w:color w:val="000000"/>
                <w:sz w:val="16"/>
                <w:szCs w:val="16"/>
              </w:rPr>
              <w:t>10.4.3</w:t>
            </w:r>
          </w:p>
        </w:tc>
        <w:tc>
          <w:tcPr>
            <w:tcW w:w="13864" w:type="dxa"/>
            <w:gridSpan w:val="4"/>
            <w:tcBorders>
              <w:top w:val="single" w:sz="6" w:space="0" w:color="auto"/>
              <w:left w:val="single" w:sz="6" w:space="0" w:color="auto"/>
              <w:bottom w:val="single" w:sz="6" w:space="0" w:color="auto"/>
              <w:right w:val="single" w:sz="6" w:space="0" w:color="auto"/>
            </w:tcBorders>
            <w:shd w:val="clear" w:color="auto" w:fill="auto"/>
          </w:tcPr>
          <w:p w14:paraId="3A44BCC5" w14:textId="18FFA66F" w:rsidR="00C2315B" w:rsidRPr="00FF2D1E" w:rsidRDefault="00C2315B" w:rsidP="00C2315B">
            <w:pPr>
              <w:textAlignment w:val="baseline"/>
              <w:rPr>
                <w:rFonts w:ascii="Arial" w:hAnsi="Arial" w:cs="Arial"/>
                <w:bCs/>
                <w:color w:val="000000"/>
                <w:sz w:val="16"/>
                <w:szCs w:val="16"/>
              </w:rPr>
            </w:pPr>
            <w:r w:rsidRPr="00FF2D1E">
              <w:rPr>
                <w:rFonts w:ascii="Arial" w:hAnsi="Arial" w:cs="Arial"/>
                <w:b/>
                <w:sz w:val="16"/>
                <w:szCs w:val="16"/>
              </w:rPr>
              <w:t>Leitlinien für Phthalate</w:t>
            </w:r>
          </w:p>
        </w:tc>
      </w:tr>
      <w:tr w:rsidR="00FF2D1E" w:rsidRPr="00FF2D1E" w14:paraId="1264B9B6" w14:textId="77777777" w:rsidTr="00BF0553">
        <w:tc>
          <w:tcPr>
            <w:tcW w:w="587" w:type="dxa"/>
            <w:vMerge/>
            <w:tcBorders>
              <w:left w:val="single" w:sz="6" w:space="0" w:color="auto"/>
              <w:bottom w:val="single" w:sz="6" w:space="0" w:color="auto"/>
              <w:right w:val="single" w:sz="6" w:space="0" w:color="auto"/>
            </w:tcBorders>
            <w:shd w:val="clear" w:color="auto" w:fill="auto"/>
          </w:tcPr>
          <w:p w14:paraId="03D203D0" w14:textId="77777777" w:rsidR="002F0631" w:rsidRPr="00FF2D1E" w:rsidRDefault="002F0631" w:rsidP="00C2315B">
            <w:pPr>
              <w:jc w:val="center"/>
              <w:textAlignment w:val="baseline"/>
              <w:rPr>
                <w:rFonts w:ascii="Arial" w:hAnsi="Arial" w:cs="Arial"/>
                <w:b/>
                <w:bCs/>
                <w:color w:val="000000"/>
                <w:sz w:val="16"/>
                <w:szCs w:val="16"/>
              </w:rPr>
            </w:pP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2AE9046D" w14:textId="77777777" w:rsidR="002F0631" w:rsidRPr="00FF2D1E" w:rsidRDefault="002F0631" w:rsidP="00C2315B">
            <w:pPr>
              <w:textAlignment w:val="baseline"/>
              <w:rPr>
                <w:rFonts w:ascii="Arial" w:hAnsi="Arial" w:cs="Arial"/>
                <w:sz w:val="16"/>
                <w:szCs w:val="16"/>
              </w:rPr>
            </w:pPr>
            <w:r w:rsidRPr="00FF2D1E">
              <w:rPr>
                <w:rFonts w:ascii="Arial" w:hAnsi="Arial" w:cs="Arial"/>
                <w:sz w:val="16"/>
                <w:szCs w:val="16"/>
              </w:rPr>
              <w:t>Für die Zwecke des Abschnitts 10.4 erteilt die Kommission dem einschlägigen wissenschaftlichen Ausschuss so bald wie möglich, spätestens jedoch bis zum 26. Mai 2018, den Auftrag zur Ausarbeitung von Leitlinien, die vor dem 26. Mai 2020 vorliegen müssen. Der Auftrag an den Ausschuss umfasst mindestens eine Nutzen-Risiko-Bewertung des Vorhandenseins von Phthalaten, die zu einer der beiden Gruppen von Stoffen gemäß Abschnitt 10.4.1 Buchstaben a und b gehören. Bei der Nutzen-Risiko-Bewertung wird der Zweckbestimmung und dem Kontext der Verwendung des Produkts sowie der Verfügbarkeit alternativer Stoffe und Werkstoffe, Auslegungen oder medizinischer Behandlungen oder beiden Rechnung getragen. Eine Aktualisierung der Leitlinien erfolgt, wenn dies aufgrund der jüngsten wissenschaftlichen Erkenntnisse für angezeigt gehalten wird, mindestens jedoch alle fünf Jahre.</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485B9679" w14:textId="0420D335" w:rsidR="002F0631" w:rsidRPr="00FF2D1E" w:rsidRDefault="006747D9" w:rsidP="006747D9">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7CA887BB" w14:textId="77777777" w:rsidR="002F0631" w:rsidRPr="00FF2D1E" w:rsidRDefault="002F0631" w:rsidP="00C2315B">
            <w:pPr>
              <w:textAlignment w:val="baseline"/>
              <w:rPr>
                <w:rFonts w:ascii="Arial" w:hAnsi="Arial" w:cs="Arial"/>
                <w:bCs/>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686C00B9" w14:textId="4FC27CA5" w:rsidR="002F0631" w:rsidRPr="00FF2D1E" w:rsidRDefault="00316823" w:rsidP="00C2315B">
            <w:pPr>
              <w:textAlignment w:val="baseline"/>
              <w:rPr>
                <w:rFonts w:ascii="Arial" w:hAnsi="Arial" w:cs="Arial"/>
                <w:bCs/>
                <w:color w:val="000000"/>
                <w:sz w:val="16"/>
                <w:szCs w:val="16"/>
              </w:rPr>
            </w:pPr>
            <w:r w:rsidRPr="00FF2D1E">
              <w:rPr>
                <w:rFonts w:ascii="Arial" w:hAnsi="Arial" w:cs="Arial"/>
                <w:bCs/>
                <w:color w:val="000000"/>
                <w:sz w:val="16"/>
                <w:szCs w:val="16"/>
              </w:rPr>
              <w:t xml:space="preserve">Es werden keine Phthalate </w:t>
            </w:r>
            <w:r w:rsidR="00B34ACD">
              <w:rPr>
                <w:rFonts w:ascii="Arial" w:hAnsi="Arial" w:cs="Arial"/>
                <w:bCs/>
                <w:color w:val="000000"/>
                <w:sz w:val="16"/>
                <w:szCs w:val="16"/>
              </w:rPr>
              <w:t>bei orthopädischen Einlagen und Fußbettungen</w:t>
            </w:r>
            <w:r w:rsidRPr="00FF2D1E">
              <w:rPr>
                <w:rFonts w:ascii="Arial" w:hAnsi="Arial" w:cs="Arial"/>
                <w:bCs/>
                <w:color w:val="000000"/>
                <w:sz w:val="16"/>
                <w:szCs w:val="16"/>
              </w:rPr>
              <w:t xml:space="preserve"> verwendet.</w:t>
            </w:r>
          </w:p>
        </w:tc>
      </w:tr>
      <w:tr w:rsidR="00C2315B" w:rsidRPr="00FF2D1E" w14:paraId="3A2E7445" w14:textId="77777777" w:rsidTr="00BF0553">
        <w:tc>
          <w:tcPr>
            <w:tcW w:w="587" w:type="dxa"/>
            <w:vMerge w:val="restart"/>
            <w:tcBorders>
              <w:top w:val="single" w:sz="6" w:space="0" w:color="auto"/>
              <w:left w:val="single" w:sz="6" w:space="0" w:color="auto"/>
              <w:right w:val="single" w:sz="6" w:space="0" w:color="auto"/>
            </w:tcBorders>
            <w:shd w:val="clear" w:color="auto" w:fill="auto"/>
          </w:tcPr>
          <w:p w14:paraId="3D35424D" w14:textId="77777777" w:rsidR="00C2315B" w:rsidRPr="00FF2D1E" w:rsidRDefault="00C2315B" w:rsidP="00C2315B">
            <w:pPr>
              <w:jc w:val="center"/>
              <w:textAlignment w:val="baseline"/>
              <w:rPr>
                <w:rFonts w:ascii="Arial" w:hAnsi="Arial" w:cs="Arial"/>
                <w:b/>
                <w:bCs/>
                <w:color w:val="000000"/>
                <w:sz w:val="16"/>
                <w:szCs w:val="16"/>
              </w:rPr>
            </w:pPr>
            <w:r w:rsidRPr="00FF2D1E">
              <w:rPr>
                <w:rFonts w:ascii="Arial" w:hAnsi="Arial" w:cs="Arial"/>
                <w:b/>
                <w:bCs/>
                <w:color w:val="000000"/>
                <w:sz w:val="16"/>
                <w:szCs w:val="16"/>
              </w:rPr>
              <w:t>10.4.4</w:t>
            </w:r>
          </w:p>
        </w:tc>
        <w:tc>
          <w:tcPr>
            <w:tcW w:w="13864" w:type="dxa"/>
            <w:gridSpan w:val="4"/>
            <w:tcBorders>
              <w:top w:val="single" w:sz="6" w:space="0" w:color="auto"/>
              <w:left w:val="single" w:sz="6" w:space="0" w:color="auto"/>
              <w:bottom w:val="single" w:sz="6" w:space="0" w:color="auto"/>
              <w:right w:val="single" w:sz="6" w:space="0" w:color="auto"/>
            </w:tcBorders>
            <w:shd w:val="clear" w:color="auto" w:fill="auto"/>
          </w:tcPr>
          <w:p w14:paraId="2CBBC2D7" w14:textId="08D1582F" w:rsidR="00C2315B" w:rsidRPr="00FF2D1E" w:rsidRDefault="00C2315B" w:rsidP="00C2315B">
            <w:pPr>
              <w:textAlignment w:val="baseline"/>
              <w:rPr>
                <w:rFonts w:ascii="Arial" w:hAnsi="Arial" w:cs="Arial"/>
                <w:bCs/>
                <w:color w:val="000000"/>
                <w:sz w:val="16"/>
                <w:szCs w:val="16"/>
              </w:rPr>
            </w:pPr>
            <w:r w:rsidRPr="00FF2D1E">
              <w:rPr>
                <w:rFonts w:ascii="Arial" w:hAnsi="Arial" w:cs="Arial"/>
                <w:sz w:val="16"/>
                <w:szCs w:val="16"/>
              </w:rPr>
              <w:t>Leitlinien zu sonstigen CMR-Stoffen und Stoffen mit endokriner Wirkung</w:t>
            </w:r>
          </w:p>
        </w:tc>
      </w:tr>
      <w:tr w:rsidR="00FF2D1E" w:rsidRPr="00FF2D1E" w14:paraId="4B3301F1" w14:textId="77777777" w:rsidTr="00BF0553">
        <w:tc>
          <w:tcPr>
            <w:tcW w:w="587" w:type="dxa"/>
            <w:vMerge/>
            <w:tcBorders>
              <w:left w:val="single" w:sz="6" w:space="0" w:color="auto"/>
              <w:bottom w:val="single" w:sz="6" w:space="0" w:color="auto"/>
              <w:right w:val="single" w:sz="6" w:space="0" w:color="auto"/>
            </w:tcBorders>
            <w:shd w:val="clear" w:color="auto" w:fill="auto"/>
          </w:tcPr>
          <w:p w14:paraId="232F3D74" w14:textId="77777777" w:rsidR="002F0631" w:rsidRPr="00FF2D1E" w:rsidRDefault="002F0631" w:rsidP="00C2315B">
            <w:pPr>
              <w:jc w:val="center"/>
              <w:textAlignment w:val="baseline"/>
              <w:rPr>
                <w:rFonts w:ascii="Arial" w:hAnsi="Arial" w:cs="Arial"/>
                <w:b/>
                <w:bCs/>
                <w:color w:val="000000"/>
                <w:sz w:val="16"/>
                <w:szCs w:val="16"/>
              </w:rPr>
            </w:pP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6655626E" w14:textId="77777777" w:rsidR="002F0631" w:rsidRPr="00FF2D1E" w:rsidRDefault="002F0631" w:rsidP="00C2315B">
            <w:pPr>
              <w:textAlignment w:val="baseline"/>
              <w:rPr>
                <w:rFonts w:ascii="Arial" w:hAnsi="Arial" w:cs="Arial"/>
                <w:sz w:val="16"/>
                <w:szCs w:val="16"/>
              </w:rPr>
            </w:pPr>
            <w:r w:rsidRPr="00FF2D1E">
              <w:rPr>
                <w:rFonts w:ascii="Arial" w:hAnsi="Arial" w:cs="Arial"/>
                <w:sz w:val="16"/>
                <w:szCs w:val="16"/>
              </w:rPr>
              <w:t>In der Folge beauftragt die Kommission gegebenenfalls den einschlägigen wissenschaftlichen Ausschuss, Leitlinien gemäß Abschnitt 10.4.3 auch für andere in Abschnitt 10.4.1 Buchstaben a und b genannte Stoffe auszuarbeiten.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74AE0740" w14:textId="7261F62D" w:rsidR="002F0631" w:rsidRPr="00FF2D1E" w:rsidRDefault="006747D9" w:rsidP="006747D9">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535914AA" w14:textId="77777777" w:rsidR="002F0631" w:rsidRPr="00FF2D1E" w:rsidRDefault="002F0631" w:rsidP="00C2315B">
            <w:pPr>
              <w:textAlignment w:val="baseline"/>
              <w:rPr>
                <w:rFonts w:ascii="Arial" w:hAnsi="Arial" w:cs="Arial"/>
                <w:bCs/>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tcPr>
          <w:p w14:paraId="1B7AA5B0" w14:textId="0A72E5B6" w:rsidR="002F0631" w:rsidRPr="00FF2D1E" w:rsidRDefault="00A35330" w:rsidP="00C2315B">
            <w:pPr>
              <w:textAlignment w:val="baseline"/>
              <w:rPr>
                <w:rFonts w:ascii="Arial" w:hAnsi="Arial" w:cs="Arial"/>
                <w:bCs/>
                <w:color w:val="000000"/>
                <w:sz w:val="16"/>
                <w:szCs w:val="16"/>
              </w:rPr>
            </w:pPr>
            <w:r w:rsidRPr="00FF2D1E">
              <w:rPr>
                <w:rFonts w:ascii="Arial" w:hAnsi="Arial" w:cs="Arial"/>
                <w:bCs/>
                <w:color w:val="000000"/>
                <w:sz w:val="16"/>
                <w:szCs w:val="16"/>
              </w:rPr>
              <w:t xml:space="preserve">Es werden keine CMR-Stoffe </w:t>
            </w:r>
            <w:r w:rsidR="00B34ACD">
              <w:rPr>
                <w:rFonts w:ascii="Arial" w:hAnsi="Arial" w:cs="Arial"/>
                <w:bCs/>
                <w:color w:val="000000"/>
                <w:sz w:val="16"/>
                <w:szCs w:val="16"/>
              </w:rPr>
              <w:t>bei orthopädischen Einlagen und Fußbettungen</w:t>
            </w:r>
            <w:r w:rsidRPr="00FF2D1E">
              <w:rPr>
                <w:rFonts w:ascii="Arial" w:hAnsi="Arial" w:cs="Arial"/>
                <w:bCs/>
                <w:color w:val="000000"/>
                <w:sz w:val="16"/>
                <w:szCs w:val="16"/>
              </w:rPr>
              <w:t xml:space="preserve"> verwendet.</w:t>
            </w:r>
          </w:p>
        </w:tc>
      </w:tr>
      <w:tr w:rsidR="00C2315B" w:rsidRPr="00FF2D1E" w14:paraId="5CC9D180" w14:textId="77777777" w:rsidTr="00BF0553">
        <w:tc>
          <w:tcPr>
            <w:tcW w:w="587" w:type="dxa"/>
            <w:vMerge w:val="restart"/>
            <w:tcBorders>
              <w:top w:val="single" w:sz="6" w:space="0" w:color="auto"/>
              <w:left w:val="single" w:sz="6" w:space="0" w:color="auto"/>
              <w:right w:val="single" w:sz="6" w:space="0" w:color="auto"/>
            </w:tcBorders>
            <w:shd w:val="clear" w:color="auto" w:fill="auto"/>
          </w:tcPr>
          <w:p w14:paraId="7EDE4C72" w14:textId="77777777" w:rsidR="00C2315B" w:rsidRPr="00FF2D1E" w:rsidRDefault="00C2315B" w:rsidP="00C2315B">
            <w:pPr>
              <w:jc w:val="center"/>
              <w:textAlignment w:val="baseline"/>
              <w:rPr>
                <w:rFonts w:ascii="Arial" w:hAnsi="Arial" w:cs="Arial"/>
                <w:b/>
                <w:bCs/>
                <w:color w:val="000000"/>
                <w:sz w:val="16"/>
                <w:szCs w:val="16"/>
              </w:rPr>
            </w:pPr>
            <w:r w:rsidRPr="00FF2D1E">
              <w:rPr>
                <w:rFonts w:ascii="Arial" w:hAnsi="Arial" w:cs="Arial"/>
                <w:b/>
                <w:bCs/>
                <w:color w:val="000000"/>
                <w:sz w:val="16"/>
                <w:szCs w:val="16"/>
              </w:rPr>
              <w:t>10.4.5</w:t>
            </w:r>
          </w:p>
        </w:tc>
        <w:tc>
          <w:tcPr>
            <w:tcW w:w="13864" w:type="dxa"/>
            <w:gridSpan w:val="4"/>
            <w:tcBorders>
              <w:top w:val="single" w:sz="6" w:space="0" w:color="auto"/>
              <w:left w:val="single" w:sz="6" w:space="0" w:color="auto"/>
              <w:bottom w:val="single" w:sz="6" w:space="0" w:color="auto"/>
              <w:right w:val="single" w:sz="6" w:space="0" w:color="auto"/>
            </w:tcBorders>
            <w:shd w:val="clear" w:color="auto" w:fill="auto"/>
          </w:tcPr>
          <w:p w14:paraId="07B2433B" w14:textId="46D0F722" w:rsidR="00C2315B" w:rsidRPr="00FF2D1E" w:rsidRDefault="00C2315B" w:rsidP="00C2315B">
            <w:pPr>
              <w:textAlignment w:val="baseline"/>
              <w:rPr>
                <w:rFonts w:ascii="Arial" w:hAnsi="Arial" w:cs="Arial"/>
                <w:bCs/>
                <w:color w:val="000000"/>
                <w:sz w:val="16"/>
                <w:szCs w:val="16"/>
              </w:rPr>
            </w:pPr>
            <w:r w:rsidRPr="00FF2D1E">
              <w:rPr>
                <w:rFonts w:ascii="Arial" w:hAnsi="Arial" w:cs="Arial"/>
                <w:sz w:val="16"/>
                <w:szCs w:val="16"/>
              </w:rPr>
              <w:t>Kennzeichnung</w:t>
            </w:r>
          </w:p>
        </w:tc>
      </w:tr>
      <w:tr w:rsidR="00FF2D1E" w:rsidRPr="00FF2D1E" w14:paraId="70AA7010" w14:textId="77777777" w:rsidTr="00BF0553">
        <w:tc>
          <w:tcPr>
            <w:tcW w:w="587" w:type="dxa"/>
            <w:vMerge/>
            <w:tcBorders>
              <w:left w:val="single" w:sz="6" w:space="0" w:color="auto"/>
              <w:bottom w:val="single" w:sz="6" w:space="0" w:color="auto"/>
              <w:right w:val="single" w:sz="6" w:space="0" w:color="auto"/>
            </w:tcBorders>
            <w:shd w:val="clear" w:color="auto" w:fill="auto"/>
          </w:tcPr>
          <w:p w14:paraId="4576F5A4" w14:textId="77777777" w:rsidR="00A35330" w:rsidRPr="00FF2D1E" w:rsidRDefault="00A35330" w:rsidP="00A35330">
            <w:pPr>
              <w:jc w:val="center"/>
              <w:textAlignment w:val="baseline"/>
              <w:rPr>
                <w:rFonts w:ascii="Arial" w:hAnsi="Arial" w:cs="Arial"/>
                <w:b/>
                <w:bCs/>
                <w:color w:val="000000"/>
                <w:sz w:val="16"/>
                <w:szCs w:val="16"/>
              </w:rPr>
            </w:pP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7FBA5BC2"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Für den Fall, dass Produkte, Produktbestandteile oder darin verwendete Werkstoffe gemäß Abschnitt 10.4.1 in Abschnitt 10.4.1 Buchstaben a oder b genannte Stoffe in einer Konzentration von mehr als 0,1 % Massenanteil enthalten, ist das Vorhandensein dieser Stoffe auf den Produkten selbst und/oder auf der Einzelverpackung oder gegebenenfalls auf der Verkaufsverpackung mitsamt einer Liste dieser Stoffe anzugeben. Umfasst die bestimmungsgemäße Verwendung dieser Produkte die Behandlung von Kindern oder von schwangeren oder stillenden Frauen oder von anderen Patientengruppen, die als besonders anfällig für solche Stoffe und/oder Werkstoffe gelten, werden in der Gebrauchsanweisung Informationen über Restrisiken für diese Patientengruppen und gegebenenfalls über angemessene Vorsichtsmaßnahmen erteilt.</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2B5F10BF" w14:textId="5B40B3B1" w:rsidR="00A35330" w:rsidRPr="00FF2D1E" w:rsidRDefault="00A35330" w:rsidP="00A35330">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79123F2F" w14:textId="77777777" w:rsidR="00A35330" w:rsidRPr="00FF2D1E" w:rsidRDefault="00A35330" w:rsidP="00A35330">
            <w:pPr>
              <w:textAlignment w:val="baseline"/>
              <w:rPr>
                <w:rFonts w:ascii="Arial" w:hAnsi="Arial" w:cs="Arial"/>
                <w:bCs/>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4C0ED912" w14:textId="25945361" w:rsidR="00A35330" w:rsidRPr="00FF2D1E" w:rsidRDefault="00A35330" w:rsidP="00A35330">
            <w:pPr>
              <w:textAlignment w:val="baseline"/>
              <w:rPr>
                <w:rFonts w:ascii="Arial" w:hAnsi="Arial" w:cs="Arial"/>
                <w:bCs/>
                <w:color w:val="000000"/>
                <w:sz w:val="16"/>
                <w:szCs w:val="16"/>
              </w:rPr>
            </w:pPr>
            <w:r w:rsidRPr="00FF2D1E">
              <w:rPr>
                <w:rFonts w:ascii="Arial" w:hAnsi="Arial" w:cs="Arial"/>
                <w:bCs/>
                <w:color w:val="000000"/>
                <w:sz w:val="16"/>
                <w:szCs w:val="16"/>
              </w:rPr>
              <w:t>Es werden keine CMR-Stoffe</w:t>
            </w:r>
            <w:r w:rsidR="00B34ACD">
              <w:rPr>
                <w:rFonts w:ascii="Arial" w:hAnsi="Arial" w:cs="Arial"/>
                <w:bCs/>
                <w:color w:val="000000"/>
                <w:sz w:val="16"/>
                <w:szCs w:val="16"/>
              </w:rPr>
              <w:t xml:space="preserve"> bei orthopädischen Einlagen und Fußbettungen</w:t>
            </w:r>
            <w:r w:rsidRPr="00FF2D1E">
              <w:rPr>
                <w:rFonts w:ascii="Arial" w:hAnsi="Arial" w:cs="Arial"/>
                <w:bCs/>
                <w:color w:val="000000"/>
                <w:sz w:val="16"/>
                <w:szCs w:val="16"/>
              </w:rPr>
              <w:t xml:space="preserve"> verwendet.</w:t>
            </w:r>
          </w:p>
        </w:tc>
      </w:tr>
      <w:tr w:rsidR="00FF2D1E" w:rsidRPr="00FF2D1E" w14:paraId="4822079A"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5599FE90"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10.5</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0FC7B1C2"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Die Produkte werden so ausgelegt und hergestellt, dass die Risiken durch unbeabsichtigtes Eindringen von Stoffen in das Produkt unter Berücksichtigung der Produktart sowie der für die Verwendung vorgesehenen Umgebung so weit wie möglich verringert werden.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7AFB11FA" w14:textId="7D29FFB5" w:rsidR="00A35330" w:rsidRPr="00FF2D1E" w:rsidRDefault="00A35330" w:rsidP="00A35330">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0CED8DFF" w14:textId="77777777" w:rsidR="00A35330" w:rsidRPr="00FF2D1E" w:rsidRDefault="00A35330" w:rsidP="00A35330">
            <w:pPr>
              <w:textAlignment w:val="baseline"/>
              <w:rPr>
                <w:rFonts w:ascii="Arial" w:hAnsi="Arial" w:cs="Arial"/>
                <w:bCs/>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106D31F4" w14:textId="6C08315A" w:rsidR="00A35330" w:rsidRPr="00FF2D1E" w:rsidRDefault="00A35330" w:rsidP="00A35330">
            <w:pPr>
              <w:textAlignment w:val="baseline"/>
              <w:rPr>
                <w:rFonts w:ascii="Arial" w:hAnsi="Arial" w:cs="Arial"/>
                <w:bCs/>
                <w:color w:val="000000"/>
                <w:sz w:val="16"/>
                <w:szCs w:val="16"/>
              </w:rPr>
            </w:pPr>
            <w:r w:rsidRPr="00FF2D1E">
              <w:rPr>
                <w:rFonts w:ascii="Arial" w:hAnsi="Arial" w:cs="Arial"/>
                <w:bCs/>
                <w:color w:val="000000"/>
                <w:sz w:val="16"/>
                <w:szCs w:val="16"/>
              </w:rPr>
              <w:t xml:space="preserve">Es werden keine CMR-Stoffe </w:t>
            </w:r>
            <w:r w:rsidR="00B34ACD">
              <w:rPr>
                <w:rFonts w:ascii="Arial" w:hAnsi="Arial" w:cs="Arial"/>
                <w:bCs/>
                <w:color w:val="000000"/>
                <w:sz w:val="16"/>
                <w:szCs w:val="16"/>
              </w:rPr>
              <w:t>bei orthopädischen Einlagen und Fußbettungen</w:t>
            </w:r>
            <w:r w:rsidRPr="00FF2D1E">
              <w:rPr>
                <w:rFonts w:ascii="Arial" w:hAnsi="Arial" w:cs="Arial"/>
                <w:bCs/>
                <w:color w:val="000000"/>
                <w:sz w:val="16"/>
                <w:szCs w:val="16"/>
              </w:rPr>
              <w:t xml:space="preserve"> verwendet.</w:t>
            </w:r>
          </w:p>
        </w:tc>
      </w:tr>
      <w:tr w:rsidR="00FF2D1E" w:rsidRPr="00FF2D1E" w14:paraId="2259C0A3"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5C8A6DFE"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10.6</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45AA9B50"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Sofern sie nicht nur mit unversehrter Haut in Berührung kommen, werden die Produkte so ausgelegt und hergestellt, dass die Risiken in Verbindung mit der Größe und den Eigenschaften der Partikel, die in den Körper des Patienten oder des Anwenders eindringen oder eindringen können, so weit wie möglich verringert werden. Besondere Aufmerksamkeit ist bei Nanomaterialien geboten.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3D15376F" w14:textId="4AF48318" w:rsidR="00A35330" w:rsidRPr="00FF2D1E" w:rsidRDefault="00A35330" w:rsidP="00A35330">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71FC8253" w14:textId="77777777" w:rsidR="00A35330" w:rsidRPr="00FF2D1E" w:rsidRDefault="00A35330" w:rsidP="00A35330">
            <w:pPr>
              <w:textAlignment w:val="baseline"/>
              <w:rPr>
                <w:rFonts w:ascii="Arial" w:hAnsi="Arial" w:cs="Arial"/>
                <w:bCs/>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7F20A4A8" w14:textId="2B9DE4FB" w:rsidR="00A35330" w:rsidRPr="00FF2D1E" w:rsidRDefault="00A35330" w:rsidP="00A35330">
            <w:pPr>
              <w:textAlignment w:val="baseline"/>
              <w:rPr>
                <w:rFonts w:ascii="Arial" w:hAnsi="Arial" w:cs="Arial"/>
                <w:bCs/>
                <w:color w:val="000000"/>
                <w:sz w:val="16"/>
                <w:szCs w:val="16"/>
              </w:rPr>
            </w:pPr>
            <w:r w:rsidRPr="00FF2D1E">
              <w:rPr>
                <w:rFonts w:ascii="Arial" w:hAnsi="Arial" w:cs="Arial"/>
                <w:bCs/>
                <w:color w:val="000000"/>
                <w:sz w:val="16"/>
                <w:szCs w:val="16"/>
              </w:rPr>
              <w:t>Es werden keine CMR-Stoffe im Rahmen der Sonderanfertigung verwendet.</w:t>
            </w:r>
          </w:p>
        </w:tc>
      </w:tr>
      <w:tr w:rsidR="00A35330" w:rsidRPr="00FF2D1E" w14:paraId="093CCA0B"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83FED93"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11</w:t>
            </w:r>
          </w:p>
        </w:tc>
        <w:tc>
          <w:tcPr>
            <w:tcW w:w="13864"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78A21BA" w14:textId="6BA1E5AE" w:rsidR="00A35330" w:rsidRPr="00FF2D1E" w:rsidRDefault="00A35330" w:rsidP="00A35330">
            <w:pPr>
              <w:textAlignment w:val="baseline"/>
              <w:rPr>
                <w:rFonts w:ascii="Arial" w:hAnsi="Arial" w:cs="Arial"/>
                <w:bCs/>
                <w:color w:val="000000"/>
                <w:sz w:val="16"/>
                <w:szCs w:val="16"/>
              </w:rPr>
            </w:pPr>
            <w:r w:rsidRPr="00FF2D1E">
              <w:rPr>
                <w:rFonts w:ascii="Arial" w:hAnsi="Arial" w:cs="Arial"/>
                <w:b/>
                <w:sz w:val="16"/>
                <w:szCs w:val="16"/>
              </w:rPr>
              <w:t>Infektion und mikrobielle Kontamination</w:t>
            </w:r>
          </w:p>
        </w:tc>
      </w:tr>
      <w:tr w:rsidR="00FF2D1E" w:rsidRPr="00FF2D1E" w14:paraId="080D24C9"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7C1FCA01"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11.1</w:t>
            </w:r>
          </w:p>
        </w:tc>
        <w:tc>
          <w:tcPr>
            <w:tcW w:w="6623" w:type="dxa"/>
            <w:tcBorders>
              <w:top w:val="single" w:sz="6" w:space="0" w:color="auto"/>
              <w:left w:val="single" w:sz="6" w:space="0" w:color="auto"/>
              <w:bottom w:val="single" w:sz="6" w:space="0" w:color="auto"/>
              <w:right w:val="single" w:sz="4" w:space="0" w:color="auto"/>
            </w:tcBorders>
            <w:shd w:val="clear" w:color="auto" w:fill="auto"/>
          </w:tcPr>
          <w:p w14:paraId="6A95898A"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Die Produkte und ihr Herstellungsverfahren werden so ausgelegt, dass das Infektionsrisiko für Patienten, Anwender und gegebenenfalls Dritte ausgeschlossen oder so gering wie möglich gehalten wird. Die Auslegung muss</w:t>
            </w:r>
          </w:p>
          <w:p w14:paraId="05CA52AC" w14:textId="77777777" w:rsidR="00A35330" w:rsidRPr="00FF2D1E" w:rsidRDefault="00A35330" w:rsidP="00A35330">
            <w:pPr>
              <w:textAlignment w:val="baseline"/>
              <w:rPr>
                <w:rFonts w:ascii="Arial" w:hAnsi="Arial" w:cs="Arial"/>
                <w:sz w:val="16"/>
                <w:szCs w:val="16"/>
              </w:rPr>
            </w:pPr>
          </w:p>
          <w:p w14:paraId="3DD2344D" w14:textId="77BB8FCA" w:rsidR="00A35330" w:rsidRPr="00FF2D1E" w:rsidRDefault="00A35330" w:rsidP="00A35330">
            <w:pPr>
              <w:pStyle w:val="Listenabsatz"/>
              <w:numPr>
                <w:ilvl w:val="0"/>
                <w:numId w:val="10"/>
              </w:numPr>
              <w:textAlignment w:val="baseline"/>
              <w:rPr>
                <w:rFonts w:ascii="Arial" w:hAnsi="Arial" w:cs="Arial"/>
                <w:sz w:val="16"/>
                <w:szCs w:val="16"/>
              </w:rPr>
            </w:pPr>
            <w:r w:rsidRPr="00FF2D1E">
              <w:rPr>
                <w:rFonts w:ascii="Arial" w:hAnsi="Arial" w:cs="Arial"/>
                <w:sz w:val="16"/>
                <w:szCs w:val="16"/>
              </w:rPr>
              <w:t>so weit wie möglich und angemessen die durch unbeabsichtigtes Schneiden oder Stechen — etwa durch Injektionsnadeln — verursachten Risiken verringern,</w:t>
            </w:r>
          </w:p>
          <w:p w14:paraId="442D4111" w14:textId="77777777" w:rsidR="00A35330" w:rsidRPr="00FF2D1E" w:rsidRDefault="00A35330" w:rsidP="00A35330">
            <w:pPr>
              <w:pStyle w:val="Listenabsatz"/>
              <w:numPr>
                <w:ilvl w:val="0"/>
                <w:numId w:val="10"/>
              </w:numPr>
              <w:textAlignment w:val="baseline"/>
              <w:rPr>
                <w:rFonts w:ascii="Arial" w:hAnsi="Arial" w:cs="Arial"/>
                <w:sz w:val="16"/>
                <w:szCs w:val="16"/>
              </w:rPr>
            </w:pPr>
            <w:r w:rsidRPr="00FF2D1E">
              <w:rPr>
                <w:rFonts w:ascii="Arial" w:hAnsi="Arial" w:cs="Arial"/>
                <w:sz w:val="16"/>
                <w:szCs w:val="16"/>
              </w:rPr>
              <w:t xml:space="preserve">eine leichte und sichere Handhabung </w:t>
            </w:r>
            <w:proofErr w:type="gramStart"/>
            <w:r w:rsidRPr="00FF2D1E">
              <w:rPr>
                <w:rFonts w:ascii="Arial" w:hAnsi="Arial" w:cs="Arial"/>
                <w:sz w:val="16"/>
                <w:szCs w:val="16"/>
              </w:rPr>
              <w:t>erlauben</w:t>
            </w:r>
            <w:proofErr w:type="gramEnd"/>
            <w:r w:rsidRPr="00FF2D1E">
              <w:rPr>
                <w:rFonts w:ascii="Arial" w:hAnsi="Arial" w:cs="Arial"/>
                <w:sz w:val="16"/>
                <w:szCs w:val="16"/>
              </w:rPr>
              <w:t>,</w:t>
            </w:r>
          </w:p>
          <w:p w14:paraId="172613E0" w14:textId="77777777" w:rsidR="00A35330" w:rsidRPr="00FF2D1E" w:rsidRDefault="00A35330" w:rsidP="00A35330">
            <w:pPr>
              <w:pStyle w:val="Listenabsatz"/>
              <w:numPr>
                <w:ilvl w:val="0"/>
                <w:numId w:val="10"/>
              </w:numPr>
              <w:textAlignment w:val="baseline"/>
              <w:rPr>
                <w:rFonts w:ascii="Arial" w:hAnsi="Arial" w:cs="Arial"/>
                <w:sz w:val="16"/>
                <w:szCs w:val="16"/>
              </w:rPr>
            </w:pPr>
            <w:r w:rsidRPr="00FF2D1E">
              <w:rPr>
                <w:rFonts w:ascii="Arial" w:hAnsi="Arial" w:cs="Arial"/>
                <w:sz w:val="16"/>
                <w:szCs w:val="16"/>
              </w:rPr>
              <w:t>ein Entweichen von Mikroben aus dem Produkt und/oder eine mikrobielle Exposition während der Verwendung so weit wie möglich verringern und</w:t>
            </w:r>
          </w:p>
          <w:p w14:paraId="2AD54507" w14:textId="77777777" w:rsidR="00A35330" w:rsidRPr="00FF2D1E" w:rsidRDefault="00A35330" w:rsidP="00A35330">
            <w:pPr>
              <w:pStyle w:val="Listenabsatz"/>
              <w:numPr>
                <w:ilvl w:val="0"/>
                <w:numId w:val="10"/>
              </w:numPr>
              <w:textAlignment w:val="baseline"/>
              <w:rPr>
                <w:rFonts w:ascii="Arial" w:hAnsi="Arial" w:cs="Arial"/>
                <w:sz w:val="16"/>
                <w:szCs w:val="16"/>
              </w:rPr>
            </w:pPr>
            <w:r w:rsidRPr="00FF2D1E">
              <w:rPr>
                <w:rFonts w:ascii="Arial" w:hAnsi="Arial" w:cs="Arial"/>
                <w:sz w:val="16"/>
                <w:szCs w:val="16"/>
              </w:rPr>
              <w:t>eine mikrobielle Kontamination des Produkts oder seines Inhalts wie etwa Proben oder Flüssigkeiten verhindern.</w:t>
            </w:r>
          </w:p>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14:paraId="52C5F06A" w14:textId="3E472F4F" w:rsidR="00A35330" w:rsidRPr="00FF2D1E" w:rsidRDefault="00A35330" w:rsidP="00A35330">
            <w:pPr>
              <w:jc w:val="center"/>
              <w:textAlignment w:val="baseline"/>
              <w:rPr>
                <w:rFonts w:ascii="Arial" w:hAnsi="Arial" w:cs="Arial"/>
                <w:bCs/>
                <w:color w:val="000000"/>
                <w:sz w:val="16"/>
                <w:szCs w:val="16"/>
                <w:lang w:val="sv-SE"/>
              </w:rPr>
            </w:pPr>
            <w:r w:rsidRPr="00653E84">
              <w:rPr>
                <w:rFonts w:ascii="Arial" w:hAnsi="Arial" w:cs="Arial"/>
                <w:bCs/>
                <w:color w:val="000000"/>
                <w:sz w:val="16"/>
                <w:szCs w:val="16"/>
                <w:lang w:val="sv-SE"/>
              </w:rPr>
              <w:t>Nein</w:t>
            </w: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28C821D5" w14:textId="5A38F4BD" w:rsidR="00A35330" w:rsidRPr="00FF2D1E" w:rsidRDefault="00A35330" w:rsidP="00A35330">
            <w:pPr>
              <w:pStyle w:val="paragraph"/>
              <w:spacing w:before="0" w:beforeAutospacing="0" w:after="0" w:afterAutospacing="0"/>
              <w:textAlignment w:val="baseline"/>
              <w:rPr>
                <w:rFonts w:ascii="Arial" w:hAnsi="Arial" w:cs="Arial"/>
                <w:color w:val="000000"/>
                <w:sz w:val="16"/>
                <w:szCs w:val="16"/>
              </w:rPr>
            </w:pP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tcPr>
          <w:p w14:paraId="69A8B3F8" w14:textId="04BA107A" w:rsidR="00A35330" w:rsidRPr="00FF2D1E" w:rsidRDefault="00A35330" w:rsidP="00A35330">
            <w:pPr>
              <w:pStyle w:val="paragraph"/>
              <w:spacing w:before="0" w:beforeAutospacing="0" w:after="0" w:afterAutospacing="0"/>
              <w:textAlignment w:val="baseline"/>
              <w:rPr>
                <w:rFonts w:ascii="Arial" w:hAnsi="Arial" w:cs="Arial"/>
                <w:color w:val="000000"/>
                <w:sz w:val="16"/>
                <w:szCs w:val="16"/>
              </w:rPr>
            </w:pPr>
            <w:r w:rsidRPr="00FF2D1E">
              <w:rPr>
                <w:rFonts w:ascii="Arial" w:hAnsi="Arial" w:cs="Arial"/>
                <w:bCs/>
                <w:color w:val="000000"/>
                <w:sz w:val="16"/>
                <w:szCs w:val="16"/>
              </w:rPr>
              <w:t xml:space="preserve">Es kann </w:t>
            </w:r>
            <w:r w:rsidR="00653E84">
              <w:rPr>
                <w:rFonts w:ascii="Arial" w:hAnsi="Arial" w:cs="Arial"/>
                <w:bCs/>
                <w:color w:val="000000"/>
                <w:sz w:val="16"/>
                <w:szCs w:val="16"/>
              </w:rPr>
              <w:t xml:space="preserve">durch die verwendeten Materialien </w:t>
            </w:r>
            <w:r w:rsidR="00B34ACD">
              <w:rPr>
                <w:rFonts w:ascii="Arial" w:hAnsi="Arial" w:cs="Arial"/>
                <w:bCs/>
                <w:color w:val="000000"/>
                <w:sz w:val="16"/>
                <w:szCs w:val="16"/>
              </w:rPr>
              <w:t>bei orthopädischen Einlagen und Fußbettungen</w:t>
            </w:r>
            <w:r w:rsidR="00653E84">
              <w:rPr>
                <w:rFonts w:ascii="Arial" w:hAnsi="Arial" w:cs="Arial"/>
                <w:bCs/>
                <w:color w:val="000000"/>
                <w:sz w:val="16"/>
                <w:szCs w:val="16"/>
              </w:rPr>
              <w:t xml:space="preserve"> </w:t>
            </w:r>
            <w:r w:rsidRPr="00FF2D1E">
              <w:rPr>
                <w:rFonts w:ascii="Arial" w:hAnsi="Arial" w:cs="Arial"/>
                <w:bCs/>
                <w:color w:val="000000"/>
                <w:sz w:val="16"/>
                <w:szCs w:val="16"/>
              </w:rPr>
              <w:t xml:space="preserve">zu keiner Infektion oder mikrobielle Kontamination </w:t>
            </w:r>
            <w:r w:rsidR="00653E84">
              <w:rPr>
                <w:rFonts w:ascii="Arial" w:hAnsi="Arial" w:cs="Arial"/>
                <w:bCs/>
                <w:color w:val="000000"/>
                <w:sz w:val="16"/>
                <w:szCs w:val="16"/>
              </w:rPr>
              <w:t>im Sinne der Verordnung</w:t>
            </w:r>
            <w:r w:rsidRPr="00FF2D1E">
              <w:rPr>
                <w:rFonts w:ascii="Arial" w:hAnsi="Arial" w:cs="Arial"/>
                <w:bCs/>
                <w:color w:val="000000"/>
                <w:sz w:val="16"/>
                <w:szCs w:val="16"/>
              </w:rPr>
              <w:t xml:space="preserve"> kommen.</w:t>
            </w:r>
          </w:p>
        </w:tc>
      </w:tr>
      <w:tr w:rsidR="00FF2D1E" w:rsidRPr="00FF2D1E" w14:paraId="588BAABA"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7B48F7E0"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11.2</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395A49CE"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Die Produkte werden erforderlichenfalls so ausgelegt, dass ihre Reinigung, Desinfektion und/oder wiederholte Sterilisation leicht möglich ist.</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57CE405F" w14:textId="57915784" w:rsidR="00A35330" w:rsidRPr="00FF2D1E" w:rsidRDefault="00994F94" w:rsidP="00A35330">
            <w:pPr>
              <w:jc w:val="center"/>
              <w:textAlignment w:val="baseline"/>
              <w:rPr>
                <w:rFonts w:ascii="Arial" w:hAnsi="Arial" w:cs="Arial"/>
                <w:bCs/>
                <w:color w:val="000000"/>
                <w:sz w:val="16"/>
                <w:szCs w:val="16"/>
                <w:lang w:val="sv-SE"/>
              </w:rPr>
            </w:pPr>
            <w:r>
              <w:rPr>
                <w:rFonts w:ascii="Arial" w:hAnsi="Arial" w:cs="Arial"/>
                <w:bCs/>
                <w:color w:val="000000"/>
                <w:sz w:val="16"/>
                <w:szCs w:val="16"/>
                <w:lang w:val="sv-SE"/>
              </w:rPr>
              <w:t>ja</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238C7430" w14:textId="77777777" w:rsidR="00170FE9" w:rsidRPr="00653E84" w:rsidRDefault="00170FE9" w:rsidP="00170FE9">
            <w:pPr>
              <w:pStyle w:val="TabellenText"/>
              <w:rPr>
                <w:rFonts w:ascii="Arial" w:hAnsi="Arial" w:cs="Arial"/>
                <w:sz w:val="16"/>
                <w:szCs w:val="16"/>
              </w:rPr>
            </w:pPr>
            <w:r w:rsidRPr="00653E84">
              <w:rPr>
                <w:rFonts w:ascii="Arial" w:hAnsi="Arial" w:cs="Arial"/>
                <w:sz w:val="16"/>
                <w:szCs w:val="16"/>
              </w:rPr>
              <w:t>DIN EN ISI 14971</w:t>
            </w:r>
          </w:p>
          <w:p w14:paraId="146B1BA1" w14:textId="77777777" w:rsidR="00A46945" w:rsidRDefault="00A46945" w:rsidP="00A46945">
            <w:pPr>
              <w:pStyle w:val="TabellenText"/>
              <w:jc w:val="left"/>
              <w:rPr>
                <w:rFonts w:ascii="Arial" w:hAnsi="Arial" w:cs="Arial"/>
                <w:sz w:val="16"/>
                <w:szCs w:val="16"/>
              </w:rPr>
            </w:pPr>
            <w:r w:rsidRPr="00FF2D1E">
              <w:rPr>
                <w:rFonts w:ascii="Arial" w:hAnsi="Arial" w:cs="Arial"/>
                <w:sz w:val="16"/>
                <w:szCs w:val="16"/>
              </w:rPr>
              <w:t>EN ISO 10993-1</w:t>
            </w:r>
          </w:p>
          <w:p w14:paraId="6C0FAFB3" w14:textId="77777777" w:rsidR="00A46945" w:rsidRDefault="00A46945" w:rsidP="00A46945">
            <w:pPr>
              <w:pStyle w:val="TabellenText"/>
              <w:jc w:val="left"/>
              <w:rPr>
                <w:rFonts w:ascii="Arial" w:hAnsi="Arial" w:cs="Arial"/>
                <w:sz w:val="16"/>
                <w:szCs w:val="16"/>
              </w:rPr>
            </w:pPr>
            <w:r>
              <w:rPr>
                <w:rFonts w:ascii="Arial" w:hAnsi="Arial" w:cs="Arial"/>
                <w:sz w:val="16"/>
                <w:szCs w:val="16"/>
              </w:rPr>
              <w:t>EN ISO 10993-5</w:t>
            </w:r>
          </w:p>
          <w:p w14:paraId="30D4596B" w14:textId="77777777" w:rsidR="00A46945" w:rsidRPr="00FF2D1E" w:rsidRDefault="00A46945" w:rsidP="00A46945">
            <w:pPr>
              <w:pStyle w:val="TabellenText"/>
              <w:jc w:val="left"/>
              <w:rPr>
                <w:rFonts w:ascii="Arial" w:hAnsi="Arial" w:cs="Arial"/>
                <w:sz w:val="16"/>
                <w:szCs w:val="16"/>
              </w:rPr>
            </w:pPr>
            <w:r>
              <w:rPr>
                <w:rFonts w:ascii="Arial" w:hAnsi="Arial" w:cs="Arial"/>
                <w:sz w:val="16"/>
                <w:szCs w:val="16"/>
              </w:rPr>
              <w:t>EN ISO 10993-10</w:t>
            </w:r>
          </w:p>
          <w:p w14:paraId="45EFCC17" w14:textId="77777777" w:rsidR="000B4DD4" w:rsidRPr="005C4A7F" w:rsidRDefault="000B4DD4" w:rsidP="000B4DD4">
            <w:pPr>
              <w:spacing w:line="200" w:lineRule="atLeast"/>
              <w:rPr>
                <w:rFonts w:ascii="Arial" w:hAnsi="Arial" w:cs="Arial"/>
                <w:sz w:val="16"/>
                <w:szCs w:val="16"/>
              </w:rPr>
            </w:pPr>
            <w:r w:rsidRPr="005C4A7F">
              <w:rPr>
                <w:rFonts w:ascii="Arial" w:hAnsi="Arial" w:cs="Arial"/>
                <w:sz w:val="16"/>
                <w:szCs w:val="16"/>
              </w:rPr>
              <w:t>VA Risikomanagement</w:t>
            </w:r>
          </w:p>
          <w:p w14:paraId="1B7575D6" w14:textId="77777777" w:rsidR="000B4DD4" w:rsidRDefault="000B4DD4" w:rsidP="000B4DD4">
            <w:pPr>
              <w:spacing w:line="200" w:lineRule="atLeast"/>
              <w:rPr>
                <w:rFonts w:ascii="Arial" w:hAnsi="Arial" w:cs="Arial"/>
                <w:sz w:val="16"/>
                <w:szCs w:val="16"/>
              </w:rPr>
            </w:pPr>
            <w:r w:rsidRPr="005C4A7F">
              <w:rPr>
                <w:rFonts w:ascii="Arial" w:hAnsi="Arial" w:cs="Arial"/>
                <w:sz w:val="16"/>
                <w:szCs w:val="16"/>
              </w:rPr>
              <w:t>Risikomanagementplan</w:t>
            </w:r>
          </w:p>
          <w:p w14:paraId="0436404D" w14:textId="77777777" w:rsidR="000B4DD4" w:rsidRPr="005C4A7F" w:rsidRDefault="000B4DD4" w:rsidP="000B4DD4">
            <w:pPr>
              <w:spacing w:line="200" w:lineRule="atLeast"/>
              <w:rPr>
                <w:rFonts w:ascii="Arial" w:hAnsi="Arial" w:cs="Arial"/>
                <w:sz w:val="16"/>
                <w:szCs w:val="16"/>
              </w:rPr>
            </w:pPr>
            <w:r>
              <w:rPr>
                <w:rFonts w:ascii="Arial" w:hAnsi="Arial" w:cs="Arial"/>
                <w:sz w:val="16"/>
                <w:szCs w:val="16"/>
              </w:rPr>
              <w:t>VA Klinische Bewertung</w:t>
            </w:r>
          </w:p>
          <w:p w14:paraId="62CACDA4" w14:textId="77777777" w:rsidR="000B4DD4" w:rsidRPr="00653E84" w:rsidRDefault="000B4DD4" w:rsidP="00E66063">
            <w:pPr>
              <w:pStyle w:val="TabellenText"/>
              <w:jc w:val="left"/>
              <w:rPr>
                <w:rFonts w:ascii="Arial" w:hAnsi="Arial" w:cs="Arial"/>
                <w:sz w:val="16"/>
                <w:szCs w:val="16"/>
              </w:rPr>
            </w:pPr>
          </w:p>
          <w:p w14:paraId="1E8862DE" w14:textId="1498921B" w:rsidR="00A35330" w:rsidRPr="001E29BC" w:rsidRDefault="00A35330" w:rsidP="00170FE9">
            <w:pPr>
              <w:textAlignment w:val="baseline"/>
              <w:rPr>
                <w:rFonts w:ascii="Arial" w:hAnsi="Arial" w:cs="Arial"/>
                <w:bCs/>
                <w:color w:val="000000"/>
                <w:sz w:val="16"/>
                <w:szCs w:val="16"/>
                <w:highlight w:val="cyan"/>
              </w:rPr>
            </w:pPr>
          </w:p>
        </w:tc>
        <w:tc>
          <w:tcPr>
            <w:tcW w:w="4104" w:type="dxa"/>
            <w:tcBorders>
              <w:top w:val="single" w:sz="6" w:space="0" w:color="auto"/>
              <w:left w:val="single" w:sz="6" w:space="0" w:color="auto"/>
              <w:bottom w:val="single" w:sz="6" w:space="0" w:color="auto"/>
              <w:right w:val="single" w:sz="6" w:space="0" w:color="auto"/>
            </w:tcBorders>
            <w:shd w:val="clear" w:color="auto" w:fill="auto"/>
          </w:tcPr>
          <w:p w14:paraId="6DFF8F07" w14:textId="207A33D3" w:rsidR="00994F94" w:rsidRDefault="00E66063" w:rsidP="00F1529D">
            <w:pPr>
              <w:pStyle w:val="paragraph"/>
              <w:spacing w:before="0" w:beforeAutospacing="0" w:after="0" w:afterAutospacing="0"/>
              <w:textAlignment w:val="baseline"/>
              <w:rPr>
                <w:rFonts w:ascii="Arial" w:hAnsi="Arial" w:cs="Arial"/>
                <w:bCs/>
                <w:color w:val="000000"/>
                <w:sz w:val="16"/>
                <w:szCs w:val="16"/>
              </w:rPr>
            </w:pPr>
            <w:r w:rsidRPr="00653E84">
              <w:rPr>
                <w:rFonts w:ascii="Arial" w:hAnsi="Arial" w:cs="Arial"/>
                <w:bCs/>
                <w:color w:val="000000"/>
                <w:sz w:val="16"/>
                <w:szCs w:val="16"/>
              </w:rPr>
              <w:t xml:space="preserve">Risikoanalyse </w:t>
            </w:r>
            <w:r w:rsidR="00994F94" w:rsidRPr="00653E84">
              <w:rPr>
                <w:rFonts w:ascii="Arial" w:hAnsi="Arial" w:cs="Arial"/>
                <w:bCs/>
                <w:color w:val="000000"/>
                <w:sz w:val="16"/>
                <w:szCs w:val="16"/>
              </w:rPr>
              <w:t>FMEA, verwendete Materialien</w:t>
            </w:r>
          </w:p>
          <w:p w14:paraId="0B22DE27" w14:textId="344C9EB7" w:rsidR="00662221" w:rsidRPr="00653E84" w:rsidRDefault="00662221" w:rsidP="00F1529D">
            <w:pPr>
              <w:pStyle w:val="paragraph"/>
              <w:spacing w:before="0" w:beforeAutospacing="0" w:after="0" w:afterAutospacing="0"/>
              <w:textAlignment w:val="baseline"/>
              <w:rPr>
                <w:rFonts w:ascii="Arial" w:hAnsi="Arial" w:cs="Arial"/>
                <w:bCs/>
                <w:color w:val="000000"/>
                <w:sz w:val="16"/>
                <w:szCs w:val="16"/>
              </w:rPr>
            </w:pPr>
            <w:r>
              <w:rPr>
                <w:rFonts w:ascii="Arial" w:hAnsi="Arial" w:cs="Arial"/>
                <w:bCs/>
                <w:color w:val="000000"/>
                <w:sz w:val="16"/>
                <w:szCs w:val="16"/>
              </w:rPr>
              <w:t>Risikomanagementbericht</w:t>
            </w:r>
          </w:p>
          <w:p w14:paraId="5D6DDE37" w14:textId="77777777" w:rsidR="00A35330" w:rsidRDefault="00994F94" w:rsidP="00F1529D">
            <w:pPr>
              <w:pStyle w:val="paragraph"/>
              <w:spacing w:before="0" w:beforeAutospacing="0" w:after="0" w:afterAutospacing="0"/>
              <w:textAlignment w:val="baseline"/>
              <w:rPr>
                <w:rFonts w:ascii="Arial" w:hAnsi="Arial" w:cs="Arial"/>
                <w:bCs/>
                <w:color w:val="000000"/>
                <w:sz w:val="16"/>
                <w:szCs w:val="16"/>
              </w:rPr>
            </w:pPr>
            <w:r w:rsidRPr="00653E84">
              <w:rPr>
                <w:rFonts w:ascii="Arial" w:hAnsi="Arial" w:cs="Arial"/>
                <w:bCs/>
                <w:color w:val="000000"/>
                <w:sz w:val="16"/>
                <w:szCs w:val="16"/>
              </w:rPr>
              <w:t xml:space="preserve">GBA, Gebrauchsanweisung, Reinigung </w:t>
            </w:r>
            <w:r w:rsidR="00653E84" w:rsidRPr="00653E84">
              <w:rPr>
                <w:rFonts w:ascii="Arial" w:hAnsi="Arial" w:cs="Arial"/>
                <w:bCs/>
                <w:color w:val="000000"/>
                <w:sz w:val="16"/>
                <w:szCs w:val="16"/>
              </w:rPr>
              <w:t>b</w:t>
            </w:r>
            <w:r w:rsidRPr="00653E84">
              <w:rPr>
                <w:rFonts w:ascii="Arial" w:hAnsi="Arial" w:cs="Arial"/>
                <w:bCs/>
                <w:color w:val="000000"/>
                <w:sz w:val="16"/>
                <w:szCs w:val="16"/>
              </w:rPr>
              <w:t>ei bestimmungsgemäßer Anwendung</w:t>
            </w:r>
            <w:r w:rsidR="00A35330" w:rsidRPr="00653E84">
              <w:rPr>
                <w:rFonts w:ascii="Arial" w:hAnsi="Arial" w:cs="Arial"/>
                <w:bCs/>
                <w:color w:val="000000"/>
                <w:sz w:val="16"/>
                <w:szCs w:val="16"/>
              </w:rPr>
              <w:t xml:space="preserve"> kann </w:t>
            </w:r>
            <w:r w:rsidRPr="00653E84">
              <w:rPr>
                <w:rFonts w:ascii="Arial" w:hAnsi="Arial" w:cs="Arial"/>
                <w:bCs/>
                <w:color w:val="000000"/>
                <w:sz w:val="16"/>
                <w:szCs w:val="16"/>
              </w:rPr>
              <w:t xml:space="preserve">es </w:t>
            </w:r>
            <w:r w:rsidR="00A35330" w:rsidRPr="00653E84">
              <w:rPr>
                <w:rFonts w:ascii="Arial" w:hAnsi="Arial" w:cs="Arial"/>
                <w:bCs/>
                <w:color w:val="000000"/>
                <w:sz w:val="16"/>
                <w:szCs w:val="16"/>
              </w:rPr>
              <w:t>zu keiner Infektion oder mikrobielle</w:t>
            </w:r>
            <w:r w:rsidR="00653E84" w:rsidRPr="00653E84">
              <w:rPr>
                <w:rFonts w:ascii="Arial" w:hAnsi="Arial" w:cs="Arial"/>
                <w:bCs/>
                <w:color w:val="000000"/>
                <w:sz w:val="16"/>
                <w:szCs w:val="16"/>
              </w:rPr>
              <w:t>n</w:t>
            </w:r>
            <w:r w:rsidR="00A35330" w:rsidRPr="00653E84">
              <w:rPr>
                <w:rFonts w:ascii="Arial" w:hAnsi="Arial" w:cs="Arial"/>
                <w:bCs/>
                <w:color w:val="000000"/>
                <w:sz w:val="16"/>
                <w:szCs w:val="16"/>
              </w:rPr>
              <w:t xml:space="preserve"> Kontamination kommen.</w:t>
            </w:r>
          </w:p>
          <w:p w14:paraId="5AF2D485" w14:textId="77777777" w:rsidR="00F1529D" w:rsidRPr="005C4A7F" w:rsidRDefault="00F1529D" w:rsidP="00F1529D">
            <w:pPr>
              <w:pStyle w:val="paragraph"/>
              <w:spacing w:before="0" w:beforeAutospacing="0" w:after="0" w:afterAutospacing="0" w:line="200" w:lineRule="atLeast"/>
              <w:textAlignment w:val="baseline"/>
              <w:rPr>
                <w:rFonts w:ascii="Arial" w:hAnsi="Arial" w:cs="Arial"/>
                <w:color w:val="000000"/>
                <w:sz w:val="16"/>
                <w:szCs w:val="16"/>
              </w:rPr>
            </w:pPr>
            <w:r w:rsidRPr="005C4A7F">
              <w:rPr>
                <w:rFonts w:ascii="Arial" w:hAnsi="Arial" w:cs="Arial"/>
                <w:color w:val="000000"/>
                <w:sz w:val="16"/>
                <w:szCs w:val="16"/>
              </w:rPr>
              <w:t>Klinische Bewertung Produktgruppe</w:t>
            </w:r>
          </w:p>
          <w:p w14:paraId="30CFEBC7" w14:textId="77777777" w:rsidR="00F1529D" w:rsidRDefault="00F1529D" w:rsidP="00F1529D">
            <w:pPr>
              <w:pStyle w:val="paragraph"/>
              <w:spacing w:before="0" w:beforeAutospacing="0" w:after="0" w:afterAutospacing="0" w:line="200" w:lineRule="atLeast"/>
              <w:textAlignment w:val="baseline"/>
              <w:rPr>
                <w:rFonts w:ascii="Arial" w:hAnsi="Arial" w:cs="Arial"/>
                <w:sz w:val="16"/>
                <w:szCs w:val="16"/>
              </w:rPr>
            </w:pPr>
            <w:r w:rsidRPr="005C4A7F">
              <w:rPr>
                <w:rFonts w:ascii="Arial" w:hAnsi="Arial" w:cs="Arial"/>
                <w:sz w:val="16"/>
                <w:szCs w:val="16"/>
              </w:rPr>
              <w:t xml:space="preserve">FMEA </w:t>
            </w:r>
            <w:r>
              <w:rPr>
                <w:rFonts w:ascii="Arial" w:hAnsi="Arial" w:cs="Arial"/>
                <w:sz w:val="16"/>
                <w:szCs w:val="16"/>
              </w:rPr>
              <w:t>–</w:t>
            </w:r>
            <w:r w:rsidRPr="005C4A7F">
              <w:rPr>
                <w:rFonts w:ascii="Arial" w:hAnsi="Arial" w:cs="Arial"/>
                <w:sz w:val="16"/>
                <w:szCs w:val="16"/>
              </w:rPr>
              <w:t xml:space="preserve"> Risikoanalyse</w:t>
            </w:r>
          </w:p>
          <w:p w14:paraId="76C8F23C" w14:textId="77777777" w:rsidR="00F1529D" w:rsidRPr="00494A24" w:rsidRDefault="00F1529D" w:rsidP="00F1529D">
            <w:pPr>
              <w:spacing w:line="200" w:lineRule="atLeast"/>
              <w:rPr>
                <w:rFonts w:ascii="Arial" w:hAnsi="Arial" w:cs="Arial"/>
                <w:sz w:val="16"/>
                <w:szCs w:val="16"/>
              </w:rPr>
            </w:pPr>
            <w:r w:rsidRPr="00494A24">
              <w:rPr>
                <w:rFonts w:ascii="Arial" w:hAnsi="Arial" w:cs="Arial"/>
                <w:sz w:val="16"/>
                <w:szCs w:val="16"/>
              </w:rPr>
              <w:t>Konformitätserklärungen für Einlagenrohlinge der Hersteller</w:t>
            </w:r>
          </w:p>
          <w:p w14:paraId="72A25D5A" w14:textId="77777777" w:rsidR="00F1529D" w:rsidRDefault="00F1529D" w:rsidP="00F1529D">
            <w:pPr>
              <w:pStyle w:val="paragraph"/>
              <w:spacing w:before="0" w:beforeAutospacing="0" w:after="0" w:afterAutospacing="0"/>
              <w:textAlignment w:val="baseline"/>
              <w:rPr>
                <w:rFonts w:ascii="Arial" w:hAnsi="Arial" w:cs="Arial"/>
                <w:sz w:val="16"/>
                <w:szCs w:val="16"/>
              </w:rPr>
            </w:pPr>
            <w:r w:rsidRPr="005C4A7F">
              <w:rPr>
                <w:rFonts w:ascii="Arial" w:hAnsi="Arial" w:cs="Arial"/>
                <w:sz w:val="16"/>
                <w:szCs w:val="16"/>
              </w:rPr>
              <w:lastRenderedPageBreak/>
              <w:t>Unbedenklichkeitserklärungen für Materialien ISO 10993</w:t>
            </w:r>
          </w:p>
          <w:p w14:paraId="4C9DB092" w14:textId="772C933B" w:rsidR="00662221" w:rsidRPr="00653E84" w:rsidRDefault="00662221" w:rsidP="00F1529D">
            <w:pPr>
              <w:pStyle w:val="paragraph"/>
              <w:spacing w:before="0" w:beforeAutospacing="0" w:after="0" w:afterAutospacing="0"/>
              <w:textAlignment w:val="baseline"/>
              <w:rPr>
                <w:rFonts w:ascii="Arial" w:hAnsi="Arial" w:cs="Arial"/>
                <w:bCs/>
                <w:color w:val="000000"/>
                <w:sz w:val="16"/>
                <w:szCs w:val="16"/>
              </w:rPr>
            </w:pPr>
            <w:r>
              <w:rPr>
                <w:rFonts w:ascii="Arial" w:hAnsi="Arial" w:cs="Arial"/>
                <w:bCs/>
                <w:color w:val="000000"/>
                <w:sz w:val="16"/>
                <w:szCs w:val="16"/>
              </w:rPr>
              <w:t>Risikomanagementbericht</w:t>
            </w:r>
          </w:p>
        </w:tc>
      </w:tr>
      <w:tr w:rsidR="00FF2D1E" w:rsidRPr="00FF2D1E" w14:paraId="3F64BB39"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01218BAC"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lastRenderedPageBreak/>
              <w:t>11.3</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7EF800C0"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Produkte, deren Kennzeichnung die Angabe eines speziellen mikrobiellen Status enthält, werden so ausgelegt, hergestellt und verpackt, dass gewährleistet ist, dass der angegebene mikrobielle Status nach dem Inverkehrbringen und unter den vom Hersteller festgelegten Lager- und Transportbedingungen erhalten bleibt.</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0B41B998" w14:textId="15AC25D6" w:rsidR="00A35330" w:rsidRPr="00FF2D1E" w:rsidRDefault="00A35330" w:rsidP="00A35330">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7379B430" w14:textId="77777777" w:rsidR="00A35330" w:rsidRPr="00FF2D1E" w:rsidRDefault="00A35330" w:rsidP="00A35330">
            <w:pPr>
              <w:textAlignment w:val="baseline"/>
              <w:rPr>
                <w:rFonts w:ascii="Arial" w:hAnsi="Arial" w:cs="Arial"/>
                <w:bCs/>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1F028994" w14:textId="625AF2E2" w:rsidR="00A35330" w:rsidRPr="00FF2D1E" w:rsidRDefault="00A35330" w:rsidP="00A35330">
            <w:pPr>
              <w:textAlignment w:val="baseline"/>
              <w:rPr>
                <w:rFonts w:ascii="Arial" w:hAnsi="Arial" w:cs="Arial"/>
                <w:bCs/>
                <w:color w:val="000000"/>
                <w:sz w:val="16"/>
                <w:szCs w:val="16"/>
              </w:rPr>
            </w:pPr>
            <w:r w:rsidRPr="00FF2D1E">
              <w:rPr>
                <w:rFonts w:ascii="Arial" w:hAnsi="Arial" w:cs="Arial"/>
                <w:bCs/>
                <w:color w:val="000000"/>
                <w:sz w:val="16"/>
                <w:szCs w:val="16"/>
              </w:rPr>
              <w:t xml:space="preserve">Es kann zu keiner Infektion oder mikrobielle Kontamination </w:t>
            </w:r>
            <w:r w:rsidR="00B34ACD">
              <w:rPr>
                <w:rFonts w:ascii="Arial" w:hAnsi="Arial" w:cs="Arial"/>
                <w:bCs/>
                <w:color w:val="000000"/>
                <w:sz w:val="16"/>
                <w:szCs w:val="16"/>
              </w:rPr>
              <w:t>bei orthopädischen Einlagen und Fußbettungen</w:t>
            </w:r>
            <w:r w:rsidRPr="00FF2D1E">
              <w:rPr>
                <w:rFonts w:ascii="Arial" w:hAnsi="Arial" w:cs="Arial"/>
                <w:bCs/>
                <w:color w:val="000000"/>
                <w:sz w:val="16"/>
                <w:szCs w:val="16"/>
              </w:rPr>
              <w:t xml:space="preserve"> kommen.</w:t>
            </w:r>
          </w:p>
        </w:tc>
      </w:tr>
      <w:tr w:rsidR="00FF2D1E" w:rsidRPr="00FF2D1E" w14:paraId="08A1CF8D"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166F45FD"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11.4</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45DCAAF0"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In sterilem Zustand gelieferte Produkte werden unter Verwendung geeigneter Verfahren so ausgelegt, hergestellt und verpackt, dass ihre Sterilität beim Inverkehrbringen gewährleistet ist und — sofern die Verpackung, die dazu bestimmt ist, den sterilen Zustand zu gewährleisten, nicht beschädigt ist — unter den vom Hersteller angegebenen Transport- und Lagerbedingungen erhalten bleibt, bis diese Verpackung zum Zeitpunkt des Gebrauchs geöffnet wird. Es wird sichergestellt, dass die Unversehrtheit dieser Verpackung für den Endnutzer klar ersichtlich ist.</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3D96A396" w14:textId="4D0F6575" w:rsidR="00A35330" w:rsidRPr="00FF2D1E" w:rsidRDefault="00A35330" w:rsidP="00A35330">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570E88A2" w14:textId="77777777" w:rsidR="00A35330" w:rsidRPr="00FF2D1E" w:rsidRDefault="00A35330" w:rsidP="00A35330">
            <w:pPr>
              <w:textAlignment w:val="baseline"/>
              <w:rPr>
                <w:rFonts w:ascii="Arial" w:hAnsi="Arial" w:cs="Arial"/>
                <w:bCs/>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639C9234" w14:textId="7F6B6B73" w:rsidR="00A35330" w:rsidRPr="00FF2D1E" w:rsidRDefault="00A35330" w:rsidP="00A35330">
            <w:pPr>
              <w:textAlignment w:val="baseline"/>
              <w:rPr>
                <w:rFonts w:ascii="Arial" w:hAnsi="Arial" w:cs="Arial"/>
                <w:bCs/>
                <w:color w:val="000000"/>
                <w:sz w:val="16"/>
                <w:szCs w:val="16"/>
              </w:rPr>
            </w:pPr>
            <w:r w:rsidRPr="00FF2D1E">
              <w:rPr>
                <w:rFonts w:ascii="Arial" w:hAnsi="Arial" w:cs="Arial"/>
                <w:bCs/>
                <w:color w:val="000000"/>
                <w:sz w:val="16"/>
                <w:szCs w:val="16"/>
              </w:rPr>
              <w:t xml:space="preserve">Es kann zu keiner Infektion oder mikrobielle Kontamination </w:t>
            </w:r>
            <w:r w:rsidR="00B34ACD">
              <w:rPr>
                <w:rFonts w:ascii="Arial" w:hAnsi="Arial" w:cs="Arial"/>
                <w:bCs/>
                <w:color w:val="000000"/>
                <w:sz w:val="16"/>
                <w:szCs w:val="16"/>
              </w:rPr>
              <w:t>bei orthopädischen Einlagen und Fußbettungen</w:t>
            </w:r>
            <w:r w:rsidRPr="00FF2D1E">
              <w:rPr>
                <w:rFonts w:ascii="Arial" w:hAnsi="Arial" w:cs="Arial"/>
                <w:bCs/>
                <w:color w:val="000000"/>
                <w:sz w:val="16"/>
                <w:szCs w:val="16"/>
              </w:rPr>
              <w:t xml:space="preserve"> kommen.</w:t>
            </w:r>
          </w:p>
        </w:tc>
      </w:tr>
      <w:tr w:rsidR="00FF2D1E" w:rsidRPr="00FF2D1E" w14:paraId="423CCC29"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42A414F6"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11.5</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2BC4F8CF"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Produkte, deren Kennzeichnung den Hinweis „steril“ enthält, werden mittels Verwendung geeigneter validierter Verfahren verarbeitet, hergestellt, verpackt und sterilisiert.</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3E89F611" w14:textId="6B0911D9" w:rsidR="00A35330" w:rsidRPr="00FF2D1E" w:rsidRDefault="00A35330" w:rsidP="00A35330">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4DB1ADFC" w14:textId="77777777" w:rsidR="00A35330" w:rsidRPr="00FF2D1E" w:rsidRDefault="00A35330" w:rsidP="00A35330">
            <w:pPr>
              <w:pStyle w:val="TabellenText"/>
              <w:rPr>
                <w:rFonts w:ascii="Arial" w:hAnsi="Arial" w:cs="Arial"/>
                <w:bCs/>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346C8526" w14:textId="2BA73E66" w:rsidR="00A35330" w:rsidRPr="00FF2D1E" w:rsidRDefault="00A35330" w:rsidP="00A35330">
            <w:pPr>
              <w:textAlignment w:val="baseline"/>
              <w:rPr>
                <w:rFonts w:ascii="Arial" w:hAnsi="Arial" w:cs="Arial"/>
                <w:bCs/>
                <w:color w:val="000000"/>
                <w:sz w:val="16"/>
                <w:szCs w:val="16"/>
              </w:rPr>
            </w:pPr>
            <w:r w:rsidRPr="00FF2D1E">
              <w:rPr>
                <w:rFonts w:ascii="Arial" w:hAnsi="Arial" w:cs="Arial"/>
                <w:bCs/>
                <w:color w:val="000000"/>
                <w:sz w:val="16"/>
                <w:szCs w:val="16"/>
              </w:rPr>
              <w:t xml:space="preserve">Es kann zu keiner Infektion oder mikrobielle Kontamination </w:t>
            </w:r>
            <w:r w:rsidR="00B34ACD">
              <w:rPr>
                <w:rFonts w:ascii="Arial" w:hAnsi="Arial" w:cs="Arial"/>
                <w:bCs/>
                <w:color w:val="000000"/>
                <w:sz w:val="16"/>
                <w:szCs w:val="16"/>
              </w:rPr>
              <w:t>bei orthopädischen Einlagen und Fußbettungen</w:t>
            </w:r>
            <w:r w:rsidRPr="00FF2D1E">
              <w:rPr>
                <w:rFonts w:ascii="Arial" w:hAnsi="Arial" w:cs="Arial"/>
                <w:bCs/>
                <w:color w:val="000000"/>
                <w:sz w:val="16"/>
                <w:szCs w:val="16"/>
              </w:rPr>
              <w:t xml:space="preserve"> kommen.</w:t>
            </w:r>
          </w:p>
        </w:tc>
      </w:tr>
      <w:tr w:rsidR="00FF2D1E" w:rsidRPr="00FF2D1E" w14:paraId="414DB80F"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31711411"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11.6</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5A1B9B7A"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Produkte, die sterilisiert werden sollen, werden unter angemessenen und kontrollierten Bedingungen und in angemessenen und kontrollierten Räumlichkeiten hergestellt und verpackt.</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70288636" w14:textId="1F1EA938" w:rsidR="00A35330" w:rsidRPr="00FF2D1E" w:rsidRDefault="00A35330" w:rsidP="00A35330">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3D5300C0" w14:textId="764E7998" w:rsidR="00A35330" w:rsidRPr="00FF2D1E" w:rsidRDefault="00A35330" w:rsidP="00A35330">
            <w:pPr>
              <w:pStyle w:val="TabellenText"/>
              <w:rPr>
                <w:rFonts w:ascii="Arial" w:hAnsi="Arial" w:cs="Arial"/>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281B7B16" w14:textId="59CA4BFF" w:rsidR="00A35330" w:rsidRPr="00FF2D1E" w:rsidRDefault="00A35330" w:rsidP="00A35330">
            <w:pPr>
              <w:pStyle w:val="paragraph"/>
              <w:spacing w:before="0" w:beforeAutospacing="0" w:after="0" w:afterAutospacing="0"/>
              <w:textAlignment w:val="baseline"/>
              <w:rPr>
                <w:rFonts w:ascii="Arial" w:hAnsi="Arial" w:cs="Arial"/>
                <w:color w:val="000000"/>
                <w:sz w:val="16"/>
                <w:szCs w:val="16"/>
                <w:highlight w:val="yellow"/>
              </w:rPr>
            </w:pPr>
            <w:r w:rsidRPr="00FF2D1E">
              <w:rPr>
                <w:rFonts w:ascii="Arial" w:hAnsi="Arial" w:cs="Arial"/>
                <w:bCs/>
                <w:color w:val="000000"/>
                <w:sz w:val="16"/>
                <w:szCs w:val="16"/>
              </w:rPr>
              <w:t xml:space="preserve">Es kann zu keiner Infektion oder mikrobielle Kontamination </w:t>
            </w:r>
            <w:r w:rsidR="00E532A9">
              <w:rPr>
                <w:rFonts w:ascii="Arial" w:hAnsi="Arial" w:cs="Arial"/>
                <w:bCs/>
                <w:color w:val="000000"/>
                <w:sz w:val="16"/>
                <w:szCs w:val="16"/>
              </w:rPr>
              <w:t>bei orthopädischen Einlagen und Fußbettungen</w:t>
            </w:r>
            <w:r w:rsidR="00E532A9" w:rsidRPr="00FF2D1E">
              <w:rPr>
                <w:rFonts w:ascii="Arial" w:hAnsi="Arial" w:cs="Arial"/>
                <w:bCs/>
                <w:color w:val="000000"/>
                <w:sz w:val="16"/>
                <w:szCs w:val="16"/>
              </w:rPr>
              <w:t xml:space="preserve"> </w:t>
            </w:r>
            <w:r w:rsidRPr="00FF2D1E">
              <w:rPr>
                <w:rFonts w:ascii="Arial" w:hAnsi="Arial" w:cs="Arial"/>
                <w:bCs/>
                <w:color w:val="000000"/>
                <w:sz w:val="16"/>
                <w:szCs w:val="16"/>
              </w:rPr>
              <w:t>kommen.</w:t>
            </w:r>
          </w:p>
        </w:tc>
      </w:tr>
      <w:tr w:rsidR="00FF2D1E" w:rsidRPr="00FF2D1E" w14:paraId="7F216377"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5D9AF2B6"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11.7</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1C5E131A"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Verpackungssysteme für nicht sterile Produkte sind so beschaffen, dass die Unversehrtheit und Reinheit des Produkts erhalten bleibt und, falls das Produkt vor Anwendung sterilisiert werden soll, das Risiko einer mikrobiellen Kontamination so gering wie möglich gehalten wird; das Verpackungssystem eignet sich für das vom Hersteller angegebene Sterilisationsverfahren.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600F7DE5" w14:textId="4F22F12B" w:rsidR="00A35330" w:rsidRPr="00FF2D1E" w:rsidRDefault="00A35330" w:rsidP="00A35330">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6945A403" w14:textId="0A8ACEA6" w:rsidR="00A35330" w:rsidRPr="00FF2D1E" w:rsidRDefault="00A35330" w:rsidP="00A35330">
            <w:pPr>
              <w:pStyle w:val="paragraph"/>
              <w:spacing w:before="0" w:beforeAutospacing="0" w:after="0" w:afterAutospacing="0"/>
              <w:textAlignment w:val="baseline"/>
              <w:rPr>
                <w:rFonts w:ascii="Arial" w:hAnsi="Arial" w:cs="Arial"/>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7D995A12" w14:textId="19C5220E" w:rsidR="00A35330" w:rsidRPr="00FF2D1E" w:rsidRDefault="00A35330" w:rsidP="00A35330">
            <w:pPr>
              <w:pStyle w:val="paragraph"/>
              <w:spacing w:before="0" w:beforeAutospacing="0" w:after="0" w:afterAutospacing="0"/>
              <w:textAlignment w:val="baseline"/>
              <w:rPr>
                <w:rFonts w:ascii="Arial" w:hAnsi="Arial" w:cs="Arial"/>
                <w:color w:val="000000"/>
                <w:sz w:val="16"/>
                <w:szCs w:val="16"/>
                <w:highlight w:val="yellow"/>
              </w:rPr>
            </w:pPr>
            <w:r w:rsidRPr="00FF2D1E">
              <w:rPr>
                <w:rFonts w:ascii="Arial" w:hAnsi="Arial" w:cs="Arial"/>
                <w:bCs/>
                <w:color w:val="000000"/>
                <w:sz w:val="16"/>
                <w:szCs w:val="16"/>
              </w:rPr>
              <w:t xml:space="preserve">Es kann zu keiner Infektion oder mikrobielle Kontamination </w:t>
            </w:r>
            <w:r w:rsidR="00E532A9">
              <w:rPr>
                <w:rFonts w:ascii="Arial" w:hAnsi="Arial" w:cs="Arial"/>
                <w:bCs/>
                <w:color w:val="000000"/>
                <w:sz w:val="16"/>
                <w:szCs w:val="16"/>
              </w:rPr>
              <w:t>bei orthopädischen Einlagen und Fußbettungen</w:t>
            </w:r>
            <w:r w:rsidRPr="00FF2D1E">
              <w:rPr>
                <w:rFonts w:ascii="Arial" w:hAnsi="Arial" w:cs="Arial"/>
                <w:bCs/>
                <w:color w:val="000000"/>
                <w:sz w:val="16"/>
                <w:szCs w:val="16"/>
              </w:rPr>
              <w:t xml:space="preserve"> kommen.</w:t>
            </w:r>
          </w:p>
        </w:tc>
      </w:tr>
      <w:tr w:rsidR="00FF2D1E" w:rsidRPr="00FF2D1E" w14:paraId="61B5B93A"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3EF1C10B"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11.8</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5B87A3BA"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Die Kennzeichnung des Produkts erlaubt — zusätzlich zu dem Symbol, das die Sterilität von Produkten kennzeichnet — die Unterscheidung von gleichen oder ähnlichen Produkten, die sowohl in steriler als auch in nicht-steriler Form in Verkehr gebracht werden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7DA10383" w14:textId="0E384BC6" w:rsidR="00A35330" w:rsidRPr="00FF2D1E" w:rsidRDefault="00A35330" w:rsidP="00A35330">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2510BCD7" w14:textId="77777777" w:rsidR="00A35330" w:rsidRPr="00FF2D1E" w:rsidRDefault="00A35330" w:rsidP="00A35330">
            <w:pPr>
              <w:textAlignment w:val="baseline"/>
              <w:rPr>
                <w:rFonts w:ascii="Arial" w:hAnsi="Arial" w:cs="Arial"/>
                <w:bCs/>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0E294E83" w14:textId="28BB689F" w:rsidR="00A35330" w:rsidRPr="00FF2D1E" w:rsidRDefault="00A35330" w:rsidP="00A35330">
            <w:pPr>
              <w:spacing w:after="200" w:line="276" w:lineRule="auto"/>
              <w:textAlignment w:val="baseline"/>
              <w:rPr>
                <w:rFonts w:ascii="Arial" w:hAnsi="Arial" w:cs="Arial"/>
                <w:bCs/>
                <w:color w:val="000000"/>
                <w:sz w:val="16"/>
                <w:szCs w:val="16"/>
              </w:rPr>
            </w:pPr>
            <w:r w:rsidRPr="00FF2D1E">
              <w:rPr>
                <w:rFonts w:ascii="Arial" w:hAnsi="Arial" w:cs="Arial"/>
                <w:bCs/>
                <w:color w:val="000000"/>
                <w:sz w:val="16"/>
                <w:szCs w:val="16"/>
              </w:rPr>
              <w:t xml:space="preserve">Es kann zu keiner Infektion oder mikrobielle Kontamination </w:t>
            </w:r>
            <w:r w:rsidR="00E532A9">
              <w:rPr>
                <w:rFonts w:ascii="Arial" w:hAnsi="Arial" w:cs="Arial"/>
                <w:bCs/>
                <w:color w:val="000000"/>
                <w:sz w:val="16"/>
                <w:szCs w:val="16"/>
              </w:rPr>
              <w:t>bei orthopädischen Einlagen und Fußbettungen</w:t>
            </w:r>
            <w:r w:rsidRPr="00FF2D1E">
              <w:rPr>
                <w:rFonts w:ascii="Arial" w:hAnsi="Arial" w:cs="Arial"/>
                <w:bCs/>
                <w:color w:val="000000"/>
                <w:sz w:val="16"/>
                <w:szCs w:val="16"/>
              </w:rPr>
              <w:t xml:space="preserve"> kommen.</w:t>
            </w:r>
          </w:p>
        </w:tc>
      </w:tr>
      <w:tr w:rsidR="00A35330" w:rsidRPr="00FF2D1E" w14:paraId="66B91141"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38FC468"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12</w:t>
            </w:r>
          </w:p>
        </w:tc>
        <w:tc>
          <w:tcPr>
            <w:tcW w:w="13864"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D6E978F" w14:textId="77777777" w:rsidR="00A35330" w:rsidRPr="00FF2D1E" w:rsidRDefault="00A35330" w:rsidP="00A35330">
            <w:pPr>
              <w:textAlignment w:val="baseline"/>
              <w:rPr>
                <w:rFonts w:ascii="Arial" w:hAnsi="Arial" w:cs="Arial"/>
                <w:bCs/>
                <w:color w:val="000000"/>
                <w:sz w:val="16"/>
                <w:szCs w:val="16"/>
              </w:rPr>
            </w:pPr>
            <w:r w:rsidRPr="00FF2D1E">
              <w:rPr>
                <w:rFonts w:ascii="Arial" w:hAnsi="Arial" w:cs="Arial"/>
                <w:b/>
                <w:sz w:val="16"/>
                <w:szCs w:val="16"/>
              </w:rPr>
              <w:t>Produkte, zu deren Bestandteilen ein Stoff gehört, der als Arzneimittel gilt, und Produkte, die aus Stoffen oder aus Kombinationen von Stoffen bestehen, die vom menschlichen Körper aufgenommen oder lokal im Körper verteilt werden</w:t>
            </w:r>
          </w:p>
        </w:tc>
      </w:tr>
      <w:tr w:rsidR="00FF2D1E" w:rsidRPr="00FF2D1E" w14:paraId="2A25E9D5"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64D7CF51"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12.1</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4639350F"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Bei den in Artikel 1 Absatz 8 unter Absatz 1 genannten Produkten sind Qualität, Sicherheit und Nutzen des Stoffes, der für sich allein genommen als Arzneimittel im Sinne von Artikel 1 Nummer 2 der Richtlinie 2001/83/EG gelten würde, analog zu den in Anhang I der Richtlinie 2001/83/EG genannten Methoden gemäß dem nach dieser Verordnung geltenden Konformitätsbewertungsverfahren zu überprüfen.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1BB56A1A" w14:textId="501DB6A3" w:rsidR="00A35330" w:rsidRPr="00FF2D1E" w:rsidRDefault="00A35330" w:rsidP="00A35330">
            <w:pPr>
              <w:jc w:val="center"/>
              <w:textAlignment w:val="baseline"/>
              <w:rPr>
                <w:rFonts w:ascii="Arial" w:hAnsi="Arial" w:cs="Arial"/>
                <w:bCs/>
                <w:color w:val="000000"/>
                <w:sz w:val="16"/>
                <w:szCs w:val="16"/>
              </w:rPr>
            </w:pPr>
            <w:r w:rsidRPr="00FF2D1E">
              <w:rPr>
                <w:rFonts w:ascii="Arial" w:hAnsi="Arial" w:cs="Arial"/>
                <w:bCs/>
                <w:color w:val="000000"/>
                <w:sz w:val="16"/>
                <w:szCs w:val="16"/>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19B41F45" w14:textId="77777777" w:rsidR="00A35330" w:rsidRPr="00FF2D1E" w:rsidRDefault="00A35330" w:rsidP="00A35330">
            <w:pPr>
              <w:textAlignment w:val="baseline"/>
              <w:rPr>
                <w:rFonts w:ascii="Arial" w:hAnsi="Arial" w:cs="Arial"/>
                <w:bCs/>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2E2059E8" w14:textId="6A8C4F3A" w:rsidR="00A35330" w:rsidRPr="00FF2D1E" w:rsidRDefault="00A35330" w:rsidP="00A35330">
            <w:pPr>
              <w:textAlignment w:val="baseline"/>
              <w:rPr>
                <w:rFonts w:ascii="Arial" w:hAnsi="Arial" w:cs="Arial"/>
                <w:bCs/>
                <w:color w:val="000000"/>
                <w:sz w:val="16"/>
                <w:szCs w:val="16"/>
              </w:rPr>
            </w:pPr>
            <w:r w:rsidRPr="00FF2D1E">
              <w:rPr>
                <w:rFonts w:ascii="Arial" w:hAnsi="Arial" w:cs="Arial"/>
                <w:bCs/>
                <w:color w:val="000000"/>
                <w:sz w:val="16"/>
                <w:szCs w:val="16"/>
              </w:rPr>
              <w:t xml:space="preserve">Die </w:t>
            </w:r>
            <w:r w:rsidR="00E532A9">
              <w:rPr>
                <w:rFonts w:ascii="Arial" w:hAnsi="Arial" w:cs="Arial"/>
                <w:bCs/>
                <w:color w:val="000000"/>
                <w:sz w:val="16"/>
                <w:szCs w:val="16"/>
              </w:rPr>
              <w:t>orthopädischen Einlagen und Fußbettungen</w:t>
            </w:r>
            <w:r w:rsidRPr="00FF2D1E">
              <w:rPr>
                <w:rFonts w:ascii="Arial" w:hAnsi="Arial" w:cs="Arial"/>
                <w:bCs/>
                <w:color w:val="000000"/>
                <w:sz w:val="16"/>
                <w:szCs w:val="16"/>
              </w:rPr>
              <w:t xml:space="preserve"> enth</w:t>
            </w:r>
            <w:r w:rsidR="00E532A9">
              <w:rPr>
                <w:rFonts w:ascii="Arial" w:hAnsi="Arial" w:cs="Arial"/>
                <w:bCs/>
                <w:color w:val="000000"/>
                <w:sz w:val="16"/>
                <w:szCs w:val="16"/>
              </w:rPr>
              <w:t>alten</w:t>
            </w:r>
            <w:r w:rsidRPr="00FF2D1E">
              <w:rPr>
                <w:rFonts w:ascii="Arial" w:hAnsi="Arial" w:cs="Arial"/>
                <w:bCs/>
                <w:color w:val="000000"/>
                <w:sz w:val="16"/>
                <w:szCs w:val="16"/>
              </w:rPr>
              <w:t xml:space="preserve"> keine Arzneimittel.</w:t>
            </w:r>
          </w:p>
        </w:tc>
      </w:tr>
      <w:tr w:rsidR="00FF2D1E" w:rsidRPr="00FF2D1E" w14:paraId="041EE346"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0B884DF9"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12.2</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072408C6"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 xml:space="preserve">Produkte, die aus Stoffen oder Kombinationen von Stoffen bestehen, die dazu bestimmt sind, in den menschlichen Körper eingeführt zu werden, und die vom Körper aufgenommen oder lokal im Körper verteilt werden, müssen gegebenenfalls und beschränkt auf die nicht unter diese Verordnung fallenden Aspekte die in Anhang I der Richtlinie 2001/83/EG festgelegten Anforderungen erfüllen in Bezug auf die Bewertung von Resorption, Verteilung, Metabolismus, Ausscheidung, lokale Verträglichkeit, Toxizität, Wechselwirkungen mit anderen </w:t>
            </w:r>
            <w:r w:rsidRPr="00FF2D1E">
              <w:rPr>
                <w:rFonts w:ascii="Arial" w:hAnsi="Arial" w:cs="Arial"/>
                <w:sz w:val="16"/>
                <w:szCs w:val="16"/>
              </w:rPr>
              <w:lastRenderedPageBreak/>
              <w:t>Medizinprodukten, Arzneimitteln oder sonstigen Stoffen sowie mögliche unerwünschte Reaktionen gemäß dem nach dieser Verordnung geltenden Konformitätsbewertungsverfahren.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0C715A11" w14:textId="7EDBD6AF" w:rsidR="00A35330" w:rsidRPr="00FF2D1E" w:rsidRDefault="00A35330" w:rsidP="00A35330">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lastRenderedPageBreak/>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7398F240" w14:textId="77777777" w:rsidR="00A35330" w:rsidRPr="00FF2D1E" w:rsidRDefault="00A35330" w:rsidP="00A35330">
            <w:pPr>
              <w:textAlignment w:val="baseline"/>
              <w:rPr>
                <w:rFonts w:ascii="Arial" w:hAnsi="Arial" w:cs="Arial"/>
                <w:bCs/>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4D92644E" w14:textId="733E1411" w:rsidR="00A35330" w:rsidRPr="00FF2D1E" w:rsidRDefault="00A35330" w:rsidP="00A35330">
            <w:pPr>
              <w:textAlignment w:val="baseline"/>
              <w:rPr>
                <w:rFonts w:ascii="Arial" w:hAnsi="Arial" w:cs="Arial"/>
                <w:bCs/>
                <w:color w:val="000000"/>
                <w:sz w:val="16"/>
                <w:szCs w:val="16"/>
              </w:rPr>
            </w:pPr>
            <w:r w:rsidRPr="00FF2D1E">
              <w:rPr>
                <w:rFonts w:ascii="Arial" w:hAnsi="Arial" w:cs="Arial"/>
                <w:bCs/>
                <w:color w:val="000000"/>
                <w:sz w:val="16"/>
                <w:szCs w:val="16"/>
              </w:rPr>
              <w:t xml:space="preserve">Die </w:t>
            </w:r>
            <w:r w:rsidR="00E532A9">
              <w:rPr>
                <w:rFonts w:ascii="Arial" w:hAnsi="Arial" w:cs="Arial"/>
                <w:bCs/>
                <w:color w:val="000000"/>
                <w:sz w:val="16"/>
                <w:szCs w:val="16"/>
              </w:rPr>
              <w:t>orthopädischen Einlagen und Fußbettungen</w:t>
            </w:r>
            <w:r w:rsidRPr="00FF2D1E">
              <w:rPr>
                <w:rFonts w:ascii="Arial" w:hAnsi="Arial" w:cs="Arial"/>
                <w:bCs/>
                <w:color w:val="000000"/>
                <w:sz w:val="16"/>
                <w:szCs w:val="16"/>
              </w:rPr>
              <w:t xml:space="preserve"> enth</w:t>
            </w:r>
            <w:r w:rsidR="00E532A9">
              <w:rPr>
                <w:rFonts w:ascii="Arial" w:hAnsi="Arial" w:cs="Arial"/>
                <w:bCs/>
                <w:color w:val="000000"/>
                <w:sz w:val="16"/>
                <w:szCs w:val="16"/>
              </w:rPr>
              <w:t>alten</w:t>
            </w:r>
            <w:r w:rsidRPr="00FF2D1E">
              <w:rPr>
                <w:rFonts w:ascii="Arial" w:hAnsi="Arial" w:cs="Arial"/>
                <w:bCs/>
                <w:color w:val="000000"/>
                <w:sz w:val="16"/>
                <w:szCs w:val="16"/>
              </w:rPr>
              <w:t xml:space="preserve"> keine Arzneimittel.</w:t>
            </w:r>
          </w:p>
        </w:tc>
      </w:tr>
      <w:tr w:rsidR="00A35330" w:rsidRPr="00FF2D1E" w14:paraId="23B70845"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001AD3A"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13</w:t>
            </w:r>
          </w:p>
        </w:tc>
        <w:tc>
          <w:tcPr>
            <w:tcW w:w="13864"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B5F57C5" w14:textId="77777777" w:rsidR="00A35330" w:rsidRPr="00FF2D1E" w:rsidRDefault="00A35330" w:rsidP="00A35330">
            <w:pPr>
              <w:textAlignment w:val="baseline"/>
              <w:rPr>
                <w:rFonts w:ascii="Arial" w:hAnsi="Arial" w:cs="Arial"/>
                <w:bCs/>
                <w:color w:val="000000"/>
                <w:sz w:val="16"/>
                <w:szCs w:val="16"/>
              </w:rPr>
            </w:pPr>
            <w:r w:rsidRPr="00FF2D1E">
              <w:rPr>
                <w:rFonts w:ascii="Arial" w:hAnsi="Arial" w:cs="Arial"/>
                <w:b/>
                <w:sz w:val="16"/>
                <w:szCs w:val="16"/>
              </w:rPr>
              <w:t>Produkte, zu deren Bestandteilen Materialien biologischen Ursprungs gehören</w:t>
            </w:r>
          </w:p>
        </w:tc>
      </w:tr>
      <w:tr w:rsidR="00FF2D1E" w:rsidRPr="00FF2D1E" w14:paraId="12DCE100"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3FC50187"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13.1</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03D8764F"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Für unter Verwendung von Derivaten von nicht lebensfähigen oder abgetöteten Geweben oder Zellen menschlichen Ursprungs hergestellte Produkte, die gemäß Artikel 1 Absatz 6 Buchstabe g unter die vorliegende Verordnung fallen, gilt Folgendes:</w:t>
            </w:r>
          </w:p>
          <w:p w14:paraId="223F5525" w14:textId="77777777" w:rsidR="00A35330" w:rsidRPr="00FF2D1E" w:rsidRDefault="00A35330" w:rsidP="00A35330">
            <w:pPr>
              <w:textAlignment w:val="baseline"/>
              <w:rPr>
                <w:rFonts w:ascii="Arial" w:hAnsi="Arial" w:cs="Arial"/>
                <w:sz w:val="16"/>
                <w:szCs w:val="16"/>
              </w:rPr>
            </w:pPr>
          </w:p>
          <w:p w14:paraId="72B238DE" w14:textId="77777777" w:rsidR="00A35330" w:rsidRPr="00FF2D1E" w:rsidRDefault="00A35330" w:rsidP="00A35330">
            <w:pPr>
              <w:pStyle w:val="Listenabsatz"/>
              <w:numPr>
                <w:ilvl w:val="0"/>
                <w:numId w:val="11"/>
              </w:numPr>
              <w:textAlignment w:val="baseline"/>
              <w:rPr>
                <w:rFonts w:ascii="Arial" w:hAnsi="Arial" w:cs="Arial"/>
                <w:sz w:val="16"/>
                <w:szCs w:val="16"/>
              </w:rPr>
            </w:pPr>
            <w:r w:rsidRPr="00FF2D1E">
              <w:rPr>
                <w:rFonts w:ascii="Arial" w:hAnsi="Arial" w:cs="Arial"/>
                <w:sz w:val="16"/>
                <w:szCs w:val="16"/>
              </w:rPr>
              <w:t xml:space="preserve">Die Spende, Beschaffung und Testung der Gewebe und Zellen erfolgt in Übereinstimmung mit der Richtlinie 2004/23/EG; </w:t>
            </w:r>
          </w:p>
          <w:p w14:paraId="3A3C80FA" w14:textId="77777777" w:rsidR="00A35330" w:rsidRPr="00FF2D1E" w:rsidRDefault="00A35330" w:rsidP="00A35330">
            <w:pPr>
              <w:pStyle w:val="Listenabsatz"/>
              <w:numPr>
                <w:ilvl w:val="0"/>
                <w:numId w:val="11"/>
              </w:numPr>
              <w:textAlignment w:val="baseline"/>
              <w:rPr>
                <w:rFonts w:ascii="Arial" w:hAnsi="Arial" w:cs="Arial"/>
                <w:sz w:val="16"/>
                <w:szCs w:val="16"/>
              </w:rPr>
            </w:pPr>
            <w:r w:rsidRPr="00FF2D1E">
              <w:rPr>
                <w:rFonts w:ascii="Arial" w:hAnsi="Arial" w:cs="Arial"/>
                <w:sz w:val="16"/>
                <w:szCs w:val="16"/>
              </w:rPr>
              <w:t>die Verarbeitung, Konservierung sowie jede anderweitige Behandlung solcher Gewebe und Zellen oder ihrer Derivate erfolgt so, dass die Sicherheit für Patienten, Anwender und gegebenenfalls Dritte gewährleistet ist. Insbesondere wird durch geeignete Methoden der Herkunftsbestimmung und durch anerkannte Verfahren zur Ausmerzung oder Inaktivierung im Verlauf des Herstellungsprozesses für den Schutz vor Viren und anderen übertragbaren Erregern gesorgt;</w:t>
            </w:r>
          </w:p>
          <w:p w14:paraId="3E2CD90D" w14:textId="77777777" w:rsidR="00A35330" w:rsidRPr="00FF2D1E" w:rsidRDefault="00A35330" w:rsidP="00A35330">
            <w:pPr>
              <w:pStyle w:val="Listenabsatz"/>
              <w:numPr>
                <w:ilvl w:val="0"/>
                <w:numId w:val="11"/>
              </w:numPr>
              <w:textAlignment w:val="baseline"/>
              <w:rPr>
                <w:rFonts w:ascii="Arial" w:hAnsi="Arial" w:cs="Arial"/>
                <w:sz w:val="16"/>
                <w:szCs w:val="16"/>
              </w:rPr>
            </w:pPr>
            <w:r w:rsidRPr="00FF2D1E">
              <w:rPr>
                <w:rFonts w:ascii="Arial" w:hAnsi="Arial" w:cs="Arial"/>
                <w:sz w:val="16"/>
                <w:szCs w:val="16"/>
              </w:rPr>
              <w:t>das Rückverfolgbarkeitssystem für diese Produkte ergänzt die in der Richtlinie 2004/23/EG und der Richtlinie 2002/98/EG festgelegten Rückverfolgbarkeits- und Datenschutzanforderungen und ist mit ihnen vereinbar.</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598FA695" w14:textId="267314BF" w:rsidR="00A35330" w:rsidRPr="00FF2D1E" w:rsidRDefault="00A35330" w:rsidP="00A35330">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76F67A51" w14:textId="77777777" w:rsidR="00A35330" w:rsidRPr="00FF2D1E" w:rsidRDefault="00A35330" w:rsidP="00A35330">
            <w:pPr>
              <w:textAlignment w:val="baseline"/>
              <w:rPr>
                <w:rFonts w:ascii="Arial" w:hAnsi="Arial" w:cs="Arial"/>
                <w:bCs/>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68BF6D9C" w14:textId="521FB855" w:rsidR="00A35330" w:rsidRPr="00FF2D1E" w:rsidRDefault="00A35330" w:rsidP="00A35330">
            <w:pPr>
              <w:textAlignment w:val="baseline"/>
              <w:rPr>
                <w:rFonts w:ascii="Arial" w:hAnsi="Arial" w:cs="Arial"/>
                <w:bCs/>
                <w:color w:val="000000"/>
                <w:sz w:val="16"/>
                <w:szCs w:val="16"/>
              </w:rPr>
            </w:pPr>
            <w:r w:rsidRPr="00FF2D1E">
              <w:rPr>
                <w:rFonts w:ascii="Arial" w:hAnsi="Arial" w:cs="Arial"/>
                <w:bCs/>
                <w:color w:val="000000"/>
                <w:sz w:val="16"/>
                <w:szCs w:val="16"/>
              </w:rPr>
              <w:t xml:space="preserve">Die </w:t>
            </w:r>
            <w:r w:rsidR="00E532A9">
              <w:rPr>
                <w:rFonts w:ascii="Arial" w:hAnsi="Arial" w:cs="Arial"/>
                <w:bCs/>
                <w:color w:val="000000"/>
                <w:sz w:val="16"/>
                <w:szCs w:val="16"/>
              </w:rPr>
              <w:t>orthopädischen Einlagen und Fußbettungen</w:t>
            </w:r>
            <w:r w:rsidRPr="00FF2D1E">
              <w:rPr>
                <w:rFonts w:ascii="Arial" w:hAnsi="Arial" w:cs="Arial"/>
                <w:bCs/>
                <w:color w:val="000000"/>
                <w:sz w:val="16"/>
                <w:szCs w:val="16"/>
              </w:rPr>
              <w:t xml:space="preserve"> enth</w:t>
            </w:r>
            <w:r w:rsidR="00E532A9">
              <w:rPr>
                <w:rFonts w:ascii="Arial" w:hAnsi="Arial" w:cs="Arial"/>
                <w:bCs/>
                <w:color w:val="000000"/>
                <w:sz w:val="16"/>
                <w:szCs w:val="16"/>
              </w:rPr>
              <w:t>alten</w:t>
            </w:r>
            <w:r w:rsidRPr="00FF2D1E">
              <w:rPr>
                <w:rFonts w:ascii="Arial" w:hAnsi="Arial" w:cs="Arial"/>
                <w:bCs/>
                <w:color w:val="000000"/>
                <w:sz w:val="16"/>
                <w:szCs w:val="16"/>
              </w:rPr>
              <w:t xml:space="preserve"> keine Materialien biologischen Ursprungs.</w:t>
            </w:r>
          </w:p>
        </w:tc>
      </w:tr>
      <w:tr w:rsidR="00FF2D1E" w:rsidRPr="00FF2D1E" w14:paraId="756227EB"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3EB082FC"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13.2</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149DCA0D"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Für Produkte, die unter Verwendung von nicht lebensfähigen oder abgetöteten Geweben oder Zellen tierischen Ursprungs oder ihren Derivaten hergestellt sind, gilt Folgendes:</w:t>
            </w:r>
          </w:p>
          <w:p w14:paraId="045D19A9" w14:textId="77777777" w:rsidR="00A35330" w:rsidRPr="00FF2D1E" w:rsidRDefault="00A35330" w:rsidP="00A35330">
            <w:pPr>
              <w:textAlignment w:val="baseline"/>
              <w:rPr>
                <w:rFonts w:ascii="Arial" w:hAnsi="Arial" w:cs="Arial"/>
                <w:sz w:val="16"/>
                <w:szCs w:val="16"/>
              </w:rPr>
            </w:pPr>
          </w:p>
          <w:p w14:paraId="02AE2012" w14:textId="77777777" w:rsidR="00A35330" w:rsidRPr="00FF2D1E" w:rsidRDefault="00A35330" w:rsidP="00A35330">
            <w:pPr>
              <w:pStyle w:val="Listenabsatz"/>
              <w:numPr>
                <w:ilvl w:val="0"/>
                <w:numId w:val="12"/>
              </w:numPr>
              <w:textAlignment w:val="baseline"/>
              <w:rPr>
                <w:rFonts w:ascii="Arial" w:hAnsi="Arial" w:cs="Arial"/>
                <w:sz w:val="16"/>
                <w:szCs w:val="16"/>
              </w:rPr>
            </w:pPr>
            <w:r w:rsidRPr="00FF2D1E">
              <w:rPr>
                <w:rFonts w:ascii="Arial" w:hAnsi="Arial" w:cs="Arial"/>
                <w:sz w:val="16"/>
                <w:szCs w:val="16"/>
              </w:rPr>
              <w:t>Soweit unter Berücksichtigung der Tierart möglich, stammen die Gewebe und Zellen tierischen Ursprungs oder ihre Derivate von Tieren, die tierärztlichen Kontrollmaßnahmen unterzogen wurden, die der bestimmungsgemäßen Verwendung der Gewebe entsprechen. Die Hersteller bewahren die Angaben über den Herkunftsort der Tiere auf;</w:t>
            </w:r>
          </w:p>
          <w:p w14:paraId="6D110470" w14:textId="77777777" w:rsidR="00A35330" w:rsidRPr="00FF2D1E" w:rsidRDefault="00A35330" w:rsidP="00A35330">
            <w:pPr>
              <w:pStyle w:val="Listenabsatz"/>
              <w:numPr>
                <w:ilvl w:val="0"/>
                <w:numId w:val="12"/>
              </w:numPr>
              <w:textAlignment w:val="baseline"/>
              <w:rPr>
                <w:rFonts w:ascii="Arial" w:hAnsi="Arial" w:cs="Arial"/>
                <w:sz w:val="16"/>
                <w:szCs w:val="16"/>
              </w:rPr>
            </w:pPr>
            <w:r w:rsidRPr="00FF2D1E">
              <w:rPr>
                <w:rFonts w:ascii="Arial" w:hAnsi="Arial" w:cs="Arial"/>
                <w:sz w:val="16"/>
                <w:szCs w:val="16"/>
              </w:rPr>
              <w:t>die Herkunftsbestimmung, Verarbeitung, Konservierung, Prüfung und Behandlung von Geweben, Zellen und Stoffen tierischen Ursprungs oder ihren Derivaten erfolgt so, dass die Sicherheit für Patienten, Anwender und gegebenenfalls Dritte gewährleistet ist. Insbesondere wird durch anerkannte Verfahren zur Ausmerzung oder Inaktivierung im Verlauf des Herstellungsprozesses für den Schutz vor Viren und anderen übertragbaren Erregern gesorgt, es sei denn, die Anwendung dieser Verfahren würde zu einer unannehmbaren Beeinträchtigung des Produkts führen, durch die sein klinischer Nutzen infrage gestellt wird;</w:t>
            </w:r>
          </w:p>
          <w:p w14:paraId="40E43BD8" w14:textId="77777777" w:rsidR="00A35330" w:rsidRPr="00FF2D1E" w:rsidRDefault="00A35330" w:rsidP="00A35330">
            <w:pPr>
              <w:pStyle w:val="Listenabsatz"/>
              <w:numPr>
                <w:ilvl w:val="0"/>
                <w:numId w:val="12"/>
              </w:numPr>
              <w:textAlignment w:val="baseline"/>
              <w:rPr>
                <w:rFonts w:ascii="Arial" w:hAnsi="Arial" w:cs="Arial"/>
                <w:sz w:val="16"/>
                <w:szCs w:val="16"/>
              </w:rPr>
            </w:pPr>
            <w:r w:rsidRPr="00FF2D1E">
              <w:rPr>
                <w:rFonts w:ascii="Arial" w:hAnsi="Arial" w:cs="Arial"/>
                <w:sz w:val="16"/>
                <w:szCs w:val="16"/>
              </w:rPr>
              <w:t>für Produkte, die unter Verwendung von Geweben oder Zellen tierischen Ursprungs oder ihrer Derivate im Sinne der Verordnung (EU) Nr. 722/2012 hergestellt werden, gelten die in dieser Verordnung festgelegten besonderen Anforderungen.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0ED8A151" w14:textId="59D549E1" w:rsidR="00A35330" w:rsidRPr="00FF2D1E" w:rsidRDefault="00A35330" w:rsidP="00A35330">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27B15DB8" w14:textId="77777777" w:rsidR="00A35330" w:rsidRPr="00FF2D1E" w:rsidRDefault="00A35330" w:rsidP="00A35330">
            <w:pPr>
              <w:textAlignment w:val="baseline"/>
              <w:rPr>
                <w:rFonts w:ascii="Arial" w:hAnsi="Arial" w:cs="Arial"/>
                <w:bCs/>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5A6525A6" w14:textId="525F3A7A" w:rsidR="00A35330" w:rsidRPr="00FF2D1E" w:rsidRDefault="00A35330" w:rsidP="00A35330">
            <w:pPr>
              <w:textAlignment w:val="baseline"/>
              <w:rPr>
                <w:rFonts w:ascii="Arial" w:hAnsi="Arial" w:cs="Arial"/>
                <w:bCs/>
                <w:color w:val="000000"/>
                <w:sz w:val="16"/>
                <w:szCs w:val="16"/>
              </w:rPr>
            </w:pPr>
            <w:r w:rsidRPr="00FF2D1E">
              <w:rPr>
                <w:rFonts w:ascii="Arial" w:hAnsi="Arial" w:cs="Arial"/>
                <w:bCs/>
                <w:color w:val="000000"/>
                <w:sz w:val="16"/>
                <w:szCs w:val="16"/>
              </w:rPr>
              <w:t xml:space="preserve">Die </w:t>
            </w:r>
            <w:r w:rsidR="00E532A9">
              <w:rPr>
                <w:rFonts w:ascii="Arial" w:hAnsi="Arial" w:cs="Arial"/>
                <w:bCs/>
                <w:color w:val="000000"/>
                <w:sz w:val="16"/>
                <w:szCs w:val="16"/>
              </w:rPr>
              <w:t>orthopädischen Einlagen und Fußbettungen</w:t>
            </w:r>
            <w:r w:rsidRPr="00FF2D1E">
              <w:rPr>
                <w:rFonts w:ascii="Arial" w:hAnsi="Arial" w:cs="Arial"/>
                <w:bCs/>
                <w:color w:val="000000"/>
                <w:sz w:val="16"/>
                <w:szCs w:val="16"/>
              </w:rPr>
              <w:t xml:space="preserve"> enth</w:t>
            </w:r>
            <w:r w:rsidR="00E532A9">
              <w:rPr>
                <w:rFonts w:ascii="Arial" w:hAnsi="Arial" w:cs="Arial"/>
                <w:bCs/>
                <w:color w:val="000000"/>
                <w:sz w:val="16"/>
                <w:szCs w:val="16"/>
              </w:rPr>
              <w:t>alten</w:t>
            </w:r>
            <w:r w:rsidRPr="00FF2D1E">
              <w:rPr>
                <w:rFonts w:ascii="Arial" w:hAnsi="Arial" w:cs="Arial"/>
                <w:bCs/>
                <w:color w:val="000000"/>
                <w:sz w:val="16"/>
                <w:szCs w:val="16"/>
              </w:rPr>
              <w:t xml:space="preserve"> keine Materialien biologischen Ursprungs.</w:t>
            </w:r>
          </w:p>
        </w:tc>
      </w:tr>
      <w:tr w:rsidR="00FF2D1E" w:rsidRPr="00FF2D1E" w14:paraId="25D4DF97"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51A261AC"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13.3</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5D89F4B3"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 xml:space="preserve">Für Produkte, die unter Verwendung von anderen als den in den Abschnitten 13.1 und 13.2 genannten nicht lebensfähigen biologischen Stoffen hergestellt werden, gilt Folgendes: Die Verarbeitung, Konservierung, Prüfung und Behandlung dieser Stoffe erfolgt so, dass die Sicherheit für Patienten, Anwender und gegebenenfalls Dritte gewährleistet ist, und zwar auch in der Abfallbeseitigung. Insbesondere wird durch geeignete Methoden der Herkunftsbestimmung und durch anerkannte Verfahren zur Ausmerzung oder Inaktivierung im Verlauf des </w:t>
            </w:r>
            <w:r w:rsidRPr="00FF2D1E">
              <w:rPr>
                <w:rFonts w:ascii="Arial" w:hAnsi="Arial" w:cs="Arial"/>
                <w:sz w:val="16"/>
                <w:szCs w:val="16"/>
              </w:rPr>
              <w:lastRenderedPageBreak/>
              <w:t>Herstellungsprozesses für den Schutz vor Viren und anderen übertragbaren Erregern gesorgt.</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107D627A" w14:textId="7E3460F8" w:rsidR="00A35330" w:rsidRPr="00FF2D1E" w:rsidRDefault="00A35330" w:rsidP="00A35330">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lastRenderedPageBreak/>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3537A7EE" w14:textId="77777777" w:rsidR="00A35330" w:rsidRPr="00FF2D1E" w:rsidRDefault="00A35330" w:rsidP="00A35330">
            <w:pPr>
              <w:textAlignment w:val="baseline"/>
              <w:rPr>
                <w:rFonts w:ascii="Arial" w:hAnsi="Arial" w:cs="Arial"/>
                <w:bCs/>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3332257C" w14:textId="41681CE4" w:rsidR="00A35330" w:rsidRPr="00FF2D1E" w:rsidRDefault="00A35330" w:rsidP="00A35330">
            <w:pPr>
              <w:textAlignment w:val="baseline"/>
              <w:rPr>
                <w:rFonts w:ascii="Arial" w:hAnsi="Arial" w:cs="Arial"/>
                <w:bCs/>
                <w:color w:val="000000"/>
                <w:sz w:val="16"/>
                <w:szCs w:val="16"/>
              </w:rPr>
            </w:pPr>
            <w:r w:rsidRPr="00FF2D1E">
              <w:rPr>
                <w:rFonts w:ascii="Arial" w:hAnsi="Arial" w:cs="Arial"/>
                <w:bCs/>
                <w:color w:val="000000"/>
                <w:sz w:val="16"/>
                <w:szCs w:val="16"/>
              </w:rPr>
              <w:t xml:space="preserve">Die </w:t>
            </w:r>
            <w:r w:rsidR="00E532A9">
              <w:rPr>
                <w:rFonts w:ascii="Arial" w:hAnsi="Arial" w:cs="Arial"/>
                <w:bCs/>
                <w:color w:val="000000"/>
                <w:sz w:val="16"/>
                <w:szCs w:val="16"/>
              </w:rPr>
              <w:t>orthopädischen Einlagen und Fußbettungen</w:t>
            </w:r>
            <w:r w:rsidRPr="00FF2D1E">
              <w:rPr>
                <w:rFonts w:ascii="Arial" w:hAnsi="Arial" w:cs="Arial"/>
                <w:bCs/>
                <w:color w:val="000000"/>
                <w:sz w:val="16"/>
                <w:szCs w:val="16"/>
              </w:rPr>
              <w:t xml:space="preserve"> enth</w:t>
            </w:r>
            <w:r w:rsidR="00E532A9">
              <w:rPr>
                <w:rFonts w:ascii="Arial" w:hAnsi="Arial" w:cs="Arial"/>
                <w:bCs/>
                <w:color w:val="000000"/>
                <w:sz w:val="16"/>
                <w:szCs w:val="16"/>
              </w:rPr>
              <w:t>alten</w:t>
            </w:r>
            <w:r w:rsidRPr="00FF2D1E">
              <w:rPr>
                <w:rFonts w:ascii="Arial" w:hAnsi="Arial" w:cs="Arial"/>
                <w:bCs/>
                <w:color w:val="000000"/>
                <w:sz w:val="16"/>
                <w:szCs w:val="16"/>
              </w:rPr>
              <w:t xml:space="preserve"> keine Materialien biologischen Ursprungs.</w:t>
            </w:r>
          </w:p>
        </w:tc>
      </w:tr>
      <w:tr w:rsidR="00A35330" w:rsidRPr="00FF2D1E" w14:paraId="0126B24D"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29259A7"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14</w:t>
            </w:r>
          </w:p>
        </w:tc>
        <w:tc>
          <w:tcPr>
            <w:tcW w:w="13864"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386458A" w14:textId="77777777" w:rsidR="00A35330" w:rsidRPr="00FF2D1E" w:rsidRDefault="00A35330" w:rsidP="00A35330">
            <w:pPr>
              <w:textAlignment w:val="baseline"/>
              <w:rPr>
                <w:rFonts w:ascii="Arial" w:hAnsi="Arial" w:cs="Arial"/>
                <w:bCs/>
                <w:color w:val="000000"/>
                <w:sz w:val="16"/>
                <w:szCs w:val="16"/>
              </w:rPr>
            </w:pPr>
            <w:r w:rsidRPr="00FF2D1E">
              <w:rPr>
                <w:rFonts w:ascii="Arial" w:hAnsi="Arial" w:cs="Arial"/>
                <w:b/>
                <w:sz w:val="16"/>
                <w:szCs w:val="16"/>
              </w:rPr>
              <w:t>Herstellung von Produkten und Wechselwirkungen mit ihrer Umgebung</w:t>
            </w:r>
          </w:p>
        </w:tc>
      </w:tr>
      <w:tr w:rsidR="00FF2D1E" w:rsidRPr="00FF2D1E" w14:paraId="0ADF3F06"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4492EE7E"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14.1</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53D42C4B"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Wenn ein Produkt zur Verwendung in Kombination mit anderen Produkten oder Ausrüstungen bestimmt ist, muss die Kombination einschließlich der Verbindungen sicher sein und darf die vorgesehene Leistung der Produkte nicht beeinträchtigen. Jede Einschränkung der Anwendung im Zusammenhang mit solchen Kombinationen wird auf der Kennzeichnung und/oder in der Gebrauchsanweisung angegeben. Vom Anwender zu bedienende Verbindungen, wie etwa die Übertragung von Flüssigkeit oder Gas oder elektrische oder mechanische Verbindungen, werden so ausgelegt und hergestellt, dass alle möglichen Risiken, wie etwa fehlerhafte Verbindungen, so gering wie möglich gehalten werden.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0DB41A5B" w14:textId="06910569" w:rsidR="00A35330" w:rsidRPr="00FF2D1E" w:rsidRDefault="00A35330" w:rsidP="00A35330">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7E66E68A" w14:textId="04894B7D" w:rsidR="00A35330" w:rsidRPr="00FF2D1E" w:rsidRDefault="00A35330" w:rsidP="00A35330">
            <w:pPr>
              <w:pStyle w:val="paragraph"/>
              <w:spacing w:before="0" w:beforeAutospacing="0" w:after="0" w:afterAutospacing="0"/>
              <w:textAlignment w:val="baseline"/>
              <w:rPr>
                <w:rFonts w:ascii="Arial" w:hAnsi="Arial" w:cs="Arial"/>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10D65DF5" w14:textId="0EA4DFAC" w:rsidR="00A35330" w:rsidRPr="00FF2D1E" w:rsidRDefault="00A35330" w:rsidP="00A35330">
            <w:pPr>
              <w:pStyle w:val="paragraph"/>
              <w:spacing w:before="0" w:beforeAutospacing="0" w:after="0" w:afterAutospacing="0"/>
              <w:textAlignment w:val="baseline"/>
              <w:rPr>
                <w:rFonts w:ascii="Arial" w:hAnsi="Arial" w:cs="Arial"/>
                <w:color w:val="000000"/>
                <w:sz w:val="16"/>
                <w:szCs w:val="16"/>
              </w:rPr>
            </w:pPr>
            <w:r w:rsidRPr="00FF2D1E">
              <w:rPr>
                <w:rFonts w:ascii="Arial" w:hAnsi="Arial" w:cs="Arial"/>
                <w:bCs/>
                <w:color w:val="000000"/>
                <w:sz w:val="16"/>
                <w:szCs w:val="16"/>
              </w:rPr>
              <w:t xml:space="preserve">Eine Kombination der </w:t>
            </w:r>
            <w:r w:rsidR="00E532A9">
              <w:rPr>
                <w:rFonts w:ascii="Arial" w:hAnsi="Arial" w:cs="Arial"/>
                <w:bCs/>
                <w:color w:val="000000"/>
                <w:sz w:val="16"/>
                <w:szCs w:val="16"/>
              </w:rPr>
              <w:t>orthopädischen Einlagen und Fußbettungen</w:t>
            </w:r>
            <w:r w:rsidRPr="00FF2D1E">
              <w:rPr>
                <w:rFonts w:ascii="Arial" w:hAnsi="Arial" w:cs="Arial"/>
                <w:bCs/>
                <w:color w:val="000000"/>
                <w:sz w:val="16"/>
                <w:szCs w:val="16"/>
              </w:rPr>
              <w:t xml:space="preserve"> mit einem anderen Produkt ist nicht vorgesehen.</w:t>
            </w:r>
          </w:p>
        </w:tc>
      </w:tr>
      <w:tr w:rsidR="008540C7" w:rsidRPr="00FF2D1E" w14:paraId="011B2E6E"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31817371" w14:textId="77777777" w:rsidR="008540C7" w:rsidRPr="00FF2D1E" w:rsidRDefault="008540C7" w:rsidP="008540C7">
            <w:pPr>
              <w:jc w:val="center"/>
              <w:textAlignment w:val="baseline"/>
              <w:rPr>
                <w:rFonts w:ascii="Arial" w:hAnsi="Arial" w:cs="Arial"/>
                <w:b/>
                <w:bCs/>
                <w:color w:val="000000"/>
                <w:sz w:val="16"/>
                <w:szCs w:val="16"/>
              </w:rPr>
            </w:pPr>
            <w:r w:rsidRPr="00FF2D1E">
              <w:rPr>
                <w:rFonts w:ascii="Arial" w:hAnsi="Arial" w:cs="Arial"/>
                <w:b/>
                <w:bCs/>
                <w:color w:val="000000"/>
                <w:sz w:val="16"/>
                <w:szCs w:val="16"/>
              </w:rPr>
              <w:t>14.2</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4E367A9C" w14:textId="77777777" w:rsidR="008540C7" w:rsidRPr="00FF2D1E" w:rsidRDefault="008540C7" w:rsidP="008540C7">
            <w:pPr>
              <w:textAlignment w:val="baseline"/>
              <w:rPr>
                <w:rFonts w:ascii="Arial" w:hAnsi="Arial" w:cs="Arial"/>
                <w:sz w:val="16"/>
                <w:szCs w:val="16"/>
              </w:rPr>
            </w:pPr>
            <w:r w:rsidRPr="00FF2D1E">
              <w:rPr>
                <w:rFonts w:ascii="Arial" w:hAnsi="Arial" w:cs="Arial"/>
                <w:sz w:val="16"/>
                <w:szCs w:val="16"/>
              </w:rPr>
              <w:t>Die Produkte werden so ausgelegt und hergestellt, dass folgende Risiken ausgeschlossen oder so weit wie möglich reduziert werden:</w:t>
            </w:r>
          </w:p>
          <w:p w14:paraId="1B0A943B" w14:textId="77777777" w:rsidR="008540C7" w:rsidRPr="00FF2D1E" w:rsidRDefault="008540C7" w:rsidP="008540C7">
            <w:pPr>
              <w:textAlignment w:val="baseline"/>
              <w:rPr>
                <w:rFonts w:ascii="Arial" w:hAnsi="Arial" w:cs="Arial"/>
                <w:sz w:val="16"/>
                <w:szCs w:val="16"/>
              </w:rPr>
            </w:pPr>
          </w:p>
          <w:p w14:paraId="7FE561F0" w14:textId="77777777" w:rsidR="008540C7" w:rsidRPr="00FF2D1E" w:rsidRDefault="008540C7" w:rsidP="008540C7">
            <w:pPr>
              <w:pStyle w:val="Listenabsatz"/>
              <w:numPr>
                <w:ilvl w:val="0"/>
                <w:numId w:val="13"/>
              </w:numPr>
              <w:textAlignment w:val="baseline"/>
              <w:rPr>
                <w:rFonts w:ascii="Arial" w:hAnsi="Arial" w:cs="Arial"/>
                <w:sz w:val="16"/>
                <w:szCs w:val="16"/>
              </w:rPr>
            </w:pPr>
            <w:r w:rsidRPr="00FF2D1E">
              <w:rPr>
                <w:rFonts w:ascii="Arial" w:hAnsi="Arial" w:cs="Arial"/>
                <w:sz w:val="16"/>
                <w:szCs w:val="16"/>
              </w:rPr>
              <w:t>Verletzungsrisiken im Zusammenhang mit den physikalischen Eigenschaften einschließlich des Verhältnisses Volumen/Druck, der Abmessungen und gegebenenfalls der ergonomischen Merkmale des Produkts;</w:t>
            </w:r>
          </w:p>
          <w:p w14:paraId="1DEB3178" w14:textId="77777777" w:rsidR="008540C7" w:rsidRPr="00FF2D1E" w:rsidRDefault="008540C7" w:rsidP="008540C7">
            <w:pPr>
              <w:pStyle w:val="Listenabsatz"/>
              <w:numPr>
                <w:ilvl w:val="0"/>
                <w:numId w:val="13"/>
              </w:numPr>
              <w:textAlignment w:val="baseline"/>
              <w:rPr>
                <w:rFonts w:ascii="Arial" w:hAnsi="Arial" w:cs="Arial"/>
                <w:sz w:val="16"/>
                <w:szCs w:val="16"/>
              </w:rPr>
            </w:pPr>
            <w:r w:rsidRPr="00FF2D1E">
              <w:rPr>
                <w:rFonts w:ascii="Arial" w:hAnsi="Arial" w:cs="Arial"/>
                <w:sz w:val="16"/>
                <w:szCs w:val="16"/>
              </w:rPr>
              <w:t>Risiken im Zusammenhang mit vernünftigerweise vorhersehbaren äußeren Einwirkungen oder Umgebungsbedingungen, wie z. B. Magnetfeldern, elektrischen und elektromagnetischen Fremdeinflüssen, elektrostatischen Entladungen, Strahlung in Verbindung mit Diagnose- und Therapieverfahren, Druck, Feuchtigkeit, Temperatur, Druck- oder Beschleunigungsschwankungen oder Funksignal-Interferenzen;</w:t>
            </w:r>
          </w:p>
          <w:p w14:paraId="62D5970B" w14:textId="77777777" w:rsidR="008540C7" w:rsidRPr="00FF2D1E" w:rsidRDefault="008540C7" w:rsidP="008540C7">
            <w:pPr>
              <w:pStyle w:val="Listenabsatz"/>
              <w:numPr>
                <w:ilvl w:val="0"/>
                <w:numId w:val="13"/>
              </w:numPr>
              <w:textAlignment w:val="baseline"/>
              <w:rPr>
                <w:rFonts w:ascii="Arial" w:hAnsi="Arial" w:cs="Arial"/>
                <w:sz w:val="16"/>
                <w:szCs w:val="16"/>
              </w:rPr>
            </w:pPr>
            <w:r w:rsidRPr="00FF2D1E">
              <w:rPr>
                <w:rFonts w:ascii="Arial" w:hAnsi="Arial" w:cs="Arial"/>
                <w:sz w:val="16"/>
                <w:szCs w:val="16"/>
              </w:rPr>
              <w:t>Risiken im Zusammenhang mit der Verwendung des Produkts, wenn es mit Werkstoffen, Flüssigkeiten und Stoffen, einschließlich Gas, denen es bei normalen Verwendungsbedingungen ausgesetzt ist, in Berührung kommt;</w:t>
            </w:r>
          </w:p>
          <w:p w14:paraId="371061A8" w14:textId="77777777" w:rsidR="008540C7" w:rsidRPr="00FF2D1E" w:rsidRDefault="008540C7" w:rsidP="008540C7">
            <w:pPr>
              <w:pStyle w:val="Listenabsatz"/>
              <w:numPr>
                <w:ilvl w:val="0"/>
                <w:numId w:val="13"/>
              </w:numPr>
              <w:textAlignment w:val="baseline"/>
              <w:rPr>
                <w:rFonts w:ascii="Arial" w:hAnsi="Arial" w:cs="Arial"/>
                <w:sz w:val="16"/>
                <w:szCs w:val="16"/>
              </w:rPr>
            </w:pPr>
            <w:r w:rsidRPr="00FF2D1E">
              <w:rPr>
                <w:rFonts w:ascii="Arial" w:hAnsi="Arial" w:cs="Arial"/>
                <w:sz w:val="16"/>
                <w:szCs w:val="16"/>
              </w:rPr>
              <w:t>Risiken im Zusammenhang mit der möglichen negativen Wechselwirkung zwischen Software und der IT-Umgebung, in der sie eingesetzt wird und mit der sie in Wechselwirkung steht;</w:t>
            </w:r>
          </w:p>
          <w:p w14:paraId="0A7F29A6" w14:textId="77777777" w:rsidR="008540C7" w:rsidRPr="00FF2D1E" w:rsidRDefault="008540C7" w:rsidP="008540C7">
            <w:pPr>
              <w:pStyle w:val="Listenabsatz"/>
              <w:numPr>
                <w:ilvl w:val="0"/>
                <w:numId w:val="13"/>
              </w:numPr>
              <w:textAlignment w:val="baseline"/>
              <w:rPr>
                <w:rFonts w:ascii="Arial" w:hAnsi="Arial" w:cs="Arial"/>
                <w:sz w:val="16"/>
                <w:szCs w:val="16"/>
              </w:rPr>
            </w:pPr>
            <w:r w:rsidRPr="00FF2D1E">
              <w:rPr>
                <w:rFonts w:ascii="Arial" w:hAnsi="Arial" w:cs="Arial"/>
                <w:sz w:val="16"/>
                <w:szCs w:val="16"/>
              </w:rPr>
              <w:t>Risiken eines versehentlichen Eindringens von Stoffen in das Produkt;</w:t>
            </w:r>
          </w:p>
          <w:p w14:paraId="4B6D80F2" w14:textId="77777777" w:rsidR="008540C7" w:rsidRPr="00FF2D1E" w:rsidRDefault="008540C7" w:rsidP="008540C7">
            <w:pPr>
              <w:pStyle w:val="Listenabsatz"/>
              <w:numPr>
                <w:ilvl w:val="0"/>
                <w:numId w:val="13"/>
              </w:numPr>
              <w:textAlignment w:val="baseline"/>
              <w:rPr>
                <w:rFonts w:ascii="Arial" w:hAnsi="Arial" w:cs="Arial"/>
                <w:sz w:val="16"/>
                <w:szCs w:val="16"/>
              </w:rPr>
            </w:pPr>
            <w:r w:rsidRPr="00FF2D1E">
              <w:rPr>
                <w:rFonts w:ascii="Arial" w:hAnsi="Arial" w:cs="Arial"/>
                <w:sz w:val="16"/>
                <w:szCs w:val="16"/>
              </w:rPr>
              <w:t>Risiken im Zusammenhang mit wechselseitigen Störungen durch andere Produkte, die normalerweise bei den jeweiligen Untersuchungen oder Behandlungen eingesetzt werden, und</w:t>
            </w:r>
          </w:p>
          <w:p w14:paraId="42F8B43B" w14:textId="77777777" w:rsidR="008540C7" w:rsidRPr="00FF2D1E" w:rsidRDefault="008540C7" w:rsidP="008540C7">
            <w:pPr>
              <w:pStyle w:val="Listenabsatz"/>
              <w:numPr>
                <w:ilvl w:val="0"/>
                <w:numId w:val="13"/>
              </w:numPr>
              <w:textAlignment w:val="baseline"/>
              <w:rPr>
                <w:rFonts w:ascii="Arial" w:hAnsi="Arial" w:cs="Arial"/>
                <w:sz w:val="16"/>
                <w:szCs w:val="16"/>
              </w:rPr>
            </w:pPr>
            <w:r w:rsidRPr="00FF2D1E">
              <w:rPr>
                <w:rFonts w:ascii="Arial" w:hAnsi="Arial" w:cs="Arial"/>
                <w:sz w:val="16"/>
                <w:szCs w:val="16"/>
              </w:rPr>
              <w:t>Risiken aufgrund der Alterung der verwendeten Werkstoffe oder der nachlassenden Genauigkeit einer Mess- oder Kontrolleinrichtung, die sich dadurch ergeben, dass keine Wartung oder Kalibrierung vorgenommen werden kann (z. B. bei Implantaten).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5A271FFC" w14:textId="30B3ED3C" w:rsidR="008540C7" w:rsidRPr="00FF2D1E" w:rsidRDefault="008540C7" w:rsidP="008540C7">
            <w:pPr>
              <w:jc w:val="center"/>
              <w:textAlignment w:val="baseline"/>
              <w:rPr>
                <w:rFonts w:ascii="Arial" w:hAnsi="Arial" w:cs="Arial"/>
                <w:bCs/>
                <w:color w:val="000000"/>
                <w:sz w:val="16"/>
                <w:szCs w:val="16"/>
                <w:lang w:val="sv-SE"/>
              </w:rPr>
            </w:pPr>
            <w:r w:rsidRPr="001E29BC">
              <w:rPr>
                <w:rFonts w:ascii="Arial" w:hAnsi="Arial" w:cs="Arial"/>
                <w:bCs/>
                <w:color w:val="000000"/>
                <w:sz w:val="16"/>
                <w:szCs w:val="16"/>
                <w:lang w:val="sv-SE"/>
              </w:rPr>
              <w:t>Ja</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0EDBFE37" w14:textId="77777777" w:rsidR="008540C7" w:rsidRPr="00FF2D1E" w:rsidRDefault="008540C7" w:rsidP="008540C7">
            <w:pPr>
              <w:pStyle w:val="paragraph"/>
              <w:spacing w:before="0" w:beforeAutospacing="0" w:after="0" w:afterAutospacing="0"/>
              <w:textAlignment w:val="baseline"/>
              <w:rPr>
                <w:rFonts w:ascii="Arial" w:hAnsi="Arial" w:cs="Arial"/>
                <w:color w:val="000000"/>
                <w:sz w:val="16"/>
                <w:szCs w:val="16"/>
              </w:rPr>
            </w:pPr>
            <w:r w:rsidRPr="00FF2D1E">
              <w:rPr>
                <w:rFonts w:ascii="Arial" w:hAnsi="Arial" w:cs="Arial"/>
                <w:color w:val="000000"/>
                <w:sz w:val="16"/>
                <w:szCs w:val="16"/>
              </w:rPr>
              <w:t>Verordnung (EU) 2017/745 (MDR)</w:t>
            </w:r>
          </w:p>
          <w:p w14:paraId="28B42F11" w14:textId="77777777" w:rsidR="008540C7" w:rsidRPr="00FF2D1E" w:rsidRDefault="008540C7" w:rsidP="008540C7">
            <w:pPr>
              <w:pStyle w:val="paragraph"/>
              <w:spacing w:before="0" w:beforeAutospacing="0" w:after="0" w:afterAutospacing="0"/>
              <w:textAlignment w:val="baseline"/>
              <w:rPr>
                <w:rFonts w:ascii="Arial" w:hAnsi="Arial" w:cs="Arial"/>
                <w:color w:val="000000"/>
                <w:sz w:val="16"/>
                <w:szCs w:val="16"/>
              </w:rPr>
            </w:pPr>
            <w:r w:rsidRPr="00FF2D1E">
              <w:rPr>
                <w:rFonts w:ascii="Arial" w:hAnsi="Arial" w:cs="Arial"/>
                <w:color w:val="000000"/>
                <w:sz w:val="16"/>
                <w:szCs w:val="16"/>
              </w:rPr>
              <w:t>MPDG</w:t>
            </w:r>
          </w:p>
          <w:p w14:paraId="237E7AAA" w14:textId="77777777" w:rsidR="008540C7" w:rsidRPr="00FF2D1E" w:rsidRDefault="008540C7" w:rsidP="008540C7">
            <w:pPr>
              <w:pStyle w:val="paragraph"/>
              <w:spacing w:before="0" w:beforeAutospacing="0" w:after="0" w:afterAutospacing="0"/>
              <w:textAlignment w:val="baseline"/>
              <w:rPr>
                <w:rFonts w:ascii="Arial" w:hAnsi="Arial" w:cs="Arial"/>
                <w:color w:val="000000"/>
                <w:sz w:val="16"/>
                <w:szCs w:val="16"/>
              </w:rPr>
            </w:pPr>
            <w:r w:rsidRPr="00FF2D1E">
              <w:rPr>
                <w:rFonts w:ascii="Arial" w:hAnsi="Arial" w:cs="Arial"/>
                <w:color w:val="000000"/>
                <w:sz w:val="16"/>
                <w:szCs w:val="16"/>
              </w:rPr>
              <w:t>DIN EN ISO 13485</w:t>
            </w:r>
          </w:p>
          <w:p w14:paraId="46349D48" w14:textId="77777777" w:rsidR="008540C7" w:rsidRPr="00FF2D1E" w:rsidRDefault="008540C7" w:rsidP="008540C7">
            <w:pPr>
              <w:pStyle w:val="paragraph"/>
              <w:spacing w:before="0" w:beforeAutospacing="0" w:after="0" w:afterAutospacing="0"/>
              <w:textAlignment w:val="baseline"/>
              <w:rPr>
                <w:rFonts w:ascii="Arial" w:hAnsi="Arial" w:cs="Arial"/>
                <w:color w:val="000000"/>
                <w:sz w:val="16"/>
                <w:szCs w:val="16"/>
              </w:rPr>
            </w:pPr>
            <w:r w:rsidRPr="00FF2D1E">
              <w:rPr>
                <w:rFonts w:ascii="Arial" w:hAnsi="Arial" w:cs="Arial"/>
                <w:color w:val="000000"/>
                <w:sz w:val="16"/>
                <w:szCs w:val="16"/>
              </w:rPr>
              <w:t>MEDDEV 2.7.1 Rev. 4</w:t>
            </w:r>
          </w:p>
          <w:p w14:paraId="6B829E9B" w14:textId="7211B515" w:rsidR="008540C7" w:rsidRDefault="008540C7" w:rsidP="008540C7">
            <w:pPr>
              <w:pStyle w:val="paragraph"/>
              <w:spacing w:before="0" w:beforeAutospacing="0" w:after="0" w:afterAutospacing="0"/>
              <w:textAlignment w:val="baseline"/>
              <w:rPr>
                <w:rFonts w:ascii="Arial" w:hAnsi="Arial" w:cs="Arial"/>
                <w:color w:val="000000"/>
                <w:sz w:val="16"/>
                <w:szCs w:val="16"/>
              </w:rPr>
            </w:pPr>
            <w:r w:rsidRPr="00FF2D1E">
              <w:rPr>
                <w:rFonts w:ascii="Arial" w:hAnsi="Arial" w:cs="Arial"/>
                <w:color w:val="000000"/>
                <w:sz w:val="16"/>
                <w:szCs w:val="16"/>
              </w:rPr>
              <w:t>DIN EN ISO 14971</w:t>
            </w:r>
          </w:p>
          <w:p w14:paraId="5D772D38" w14:textId="77777777" w:rsidR="00A46945" w:rsidRDefault="00A46945" w:rsidP="00A46945">
            <w:pPr>
              <w:pStyle w:val="TabellenText"/>
              <w:jc w:val="left"/>
              <w:rPr>
                <w:rFonts w:ascii="Arial" w:hAnsi="Arial" w:cs="Arial"/>
                <w:sz w:val="16"/>
                <w:szCs w:val="16"/>
              </w:rPr>
            </w:pPr>
            <w:r w:rsidRPr="00FF2D1E">
              <w:rPr>
                <w:rFonts w:ascii="Arial" w:hAnsi="Arial" w:cs="Arial"/>
                <w:sz w:val="16"/>
                <w:szCs w:val="16"/>
              </w:rPr>
              <w:t>EN ISO 10993-1</w:t>
            </w:r>
          </w:p>
          <w:p w14:paraId="400EA4E5" w14:textId="77777777" w:rsidR="00A46945" w:rsidRDefault="00A46945" w:rsidP="00A46945">
            <w:pPr>
              <w:pStyle w:val="TabellenText"/>
              <w:jc w:val="left"/>
              <w:rPr>
                <w:rFonts w:ascii="Arial" w:hAnsi="Arial" w:cs="Arial"/>
                <w:sz w:val="16"/>
                <w:szCs w:val="16"/>
              </w:rPr>
            </w:pPr>
            <w:r>
              <w:rPr>
                <w:rFonts w:ascii="Arial" w:hAnsi="Arial" w:cs="Arial"/>
                <w:sz w:val="16"/>
                <w:szCs w:val="16"/>
              </w:rPr>
              <w:t>EN ISO 10993-5</w:t>
            </w:r>
          </w:p>
          <w:p w14:paraId="0CD8C015" w14:textId="2A122850" w:rsidR="00A46945" w:rsidRDefault="00A46945" w:rsidP="00A46945">
            <w:pPr>
              <w:pStyle w:val="TabellenText"/>
              <w:jc w:val="left"/>
              <w:rPr>
                <w:rFonts w:ascii="Arial" w:hAnsi="Arial" w:cs="Arial"/>
                <w:sz w:val="16"/>
                <w:szCs w:val="16"/>
              </w:rPr>
            </w:pPr>
            <w:r>
              <w:rPr>
                <w:rFonts w:ascii="Arial" w:hAnsi="Arial" w:cs="Arial"/>
                <w:sz w:val="16"/>
                <w:szCs w:val="16"/>
              </w:rPr>
              <w:t>EN ISO 10993-10</w:t>
            </w:r>
          </w:p>
          <w:p w14:paraId="49AC74AB" w14:textId="77777777" w:rsidR="007C76A7" w:rsidRDefault="007C76A7" w:rsidP="007C76A7">
            <w:pPr>
              <w:spacing w:line="200" w:lineRule="atLeast"/>
              <w:rPr>
                <w:rFonts w:ascii="Arial" w:hAnsi="Arial" w:cs="Arial"/>
                <w:sz w:val="16"/>
                <w:szCs w:val="16"/>
              </w:rPr>
            </w:pPr>
            <w:r w:rsidRPr="005C4A7F">
              <w:rPr>
                <w:rFonts w:ascii="Arial" w:hAnsi="Arial" w:cs="Arial"/>
                <w:sz w:val="16"/>
                <w:szCs w:val="16"/>
              </w:rPr>
              <w:t xml:space="preserve">VA </w:t>
            </w:r>
            <w:proofErr w:type="spellStart"/>
            <w:r>
              <w:rPr>
                <w:rFonts w:ascii="Arial" w:hAnsi="Arial" w:cs="Arial"/>
                <w:sz w:val="16"/>
                <w:szCs w:val="16"/>
              </w:rPr>
              <w:t>Einlagen_</w:t>
            </w:r>
            <w:r w:rsidRPr="005C4A7F">
              <w:rPr>
                <w:rFonts w:ascii="Arial" w:hAnsi="Arial" w:cs="Arial"/>
                <w:sz w:val="16"/>
                <w:szCs w:val="16"/>
              </w:rPr>
              <w:t>Sonderanfertigung</w:t>
            </w:r>
            <w:proofErr w:type="spellEnd"/>
            <w:r w:rsidRPr="005C4A7F">
              <w:rPr>
                <w:rFonts w:ascii="Arial" w:hAnsi="Arial" w:cs="Arial"/>
                <w:sz w:val="16"/>
                <w:szCs w:val="16"/>
              </w:rPr>
              <w:t xml:space="preserve"> </w:t>
            </w:r>
          </w:p>
          <w:p w14:paraId="78049BDC" w14:textId="77777777" w:rsidR="007C76A7" w:rsidRDefault="007C76A7" w:rsidP="007C76A7">
            <w:pPr>
              <w:spacing w:line="200" w:lineRule="atLeast"/>
              <w:rPr>
                <w:rFonts w:ascii="Arial" w:hAnsi="Arial" w:cs="Arial"/>
                <w:sz w:val="16"/>
                <w:szCs w:val="16"/>
              </w:rPr>
            </w:pPr>
            <w:r>
              <w:rPr>
                <w:rFonts w:ascii="Arial" w:hAnsi="Arial" w:cs="Arial"/>
                <w:sz w:val="16"/>
                <w:szCs w:val="16"/>
              </w:rPr>
              <w:t xml:space="preserve">VA </w:t>
            </w:r>
            <w:proofErr w:type="spellStart"/>
            <w:r>
              <w:rPr>
                <w:rFonts w:ascii="Arial" w:hAnsi="Arial" w:cs="Arial"/>
                <w:sz w:val="16"/>
                <w:szCs w:val="16"/>
              </w:rPr>
              <w:t>Kennzeichnung_Rückverfolg</w:t>
            </w:r>
            <w:proofErr w:type="spellEnd"/>
            <w:r>
              <w:rPr>
                <w:rFonts w:ascii="Arial" w:hAnsi="Arial" w:cs="Arial"/>
                <w:sz w:val="16"/>
                <w:szCs w:val="16"/>
              </w:rPr>
              <w:t>-</w:t>
            </w:r>
          </w:p>
          <w:p w14:paraId="63DC3BA9" w14:textId="77777777" w:rsidR="007C76A7" w:rsidRPr="005C4A7F" w:rsidRDefault="007C76A7" w:rsidP="007C76A7">
            <w:pPr>
              <w:spacing w:line="200" w:lineRule="atLeast"/>
              <w:rPr>
                <w:rFonts w:ascii="Arial" w:hAnsi="Arial" w:cs="Arial"/>
                <w:sz w:val="16"/>
                <w:szCs w:val="16"/>
              </w:rPr>
            </w:pPr>
            <w:proofErr w:type="spellStart"/>
            <w:r>
              <w:rPr>
                <w:rFonts w:ascii="Arial" w:hAnsi="Arial" w:cs="Arial"/>
                <w:sz w:val="16"/>
                <w:szCs w:val="16"/>
              </w:rPr>
              <w:t>barkeit</w:t>
            </w:r>
            <w:proofErr w:type="spellEnd"/>
          </w:p>
          <w:p w14:paraId="12E99C3D" w14:textId="77777777" w:rsidR="007C76A7" w:rsidRPr="005C4A7F" w:rsidRDefault="007C76A7" w:rsidP="007C76A7">
            <w:pPr>
              <w:spacing w:line="200" w:lineRule="atLeast"/>
              <w:rPr>
                <w:rFonts w:ascii="Arial" w:hAnsi="Arial" w:cs="Arial"/>
                <w:sz w:val="16"/>
                <w:szCs w:val="16"/>
              </w:rPr>
            </w:pPr>
            <w:r w:rsidRPr="005C4A7F">
              <w:rPr>
                <w:rFonts w:ascii="Arial" w:hAnsi="Arial" w:cs="Arial"/>
                <w:sz w:val="16"/>
                <w:szCs w:val="16"/>
              </w:rPr>
              <w:t>VA Risikomanagement</w:t>
            </w:r>
          </w:p>
          <w:p w14:paraId="271B7B78" w14:textId="77777777" w:rsidR="007C76A7" w:rsidRPr="005C4A7F" w:rsidRDefault="007C76A7" w:rsidP="007C76A7">
            <w:pPr>
              <w:spacing w:line="200" w:lineRule="atLeast"/>
              <w:rPr>
                <w:rFonts w:ascii="Arial" w:hAnsi="Arial" w:cs="Arial"/>
                <w:sz w:val="16"/>
                <w:szCs w:val="16"/>
              </w:rPr>
            </w:pPr>
            <w:r>
              <w:rPr>
                <w:rFonts w:ascii="Arial" w:hAnsi="Arial" w:cs="Arial"/>
                <w:sz w:val="16"/>
                <w:szCs w:val="16"/>
              </w:rPr>
              <w:t>VA Klinische Bewertung</w:t>
            </w:r>
          </w:p>
          <w:p w14:paraId="645C83FB" w14:textId="77777777" w:rsidR="007C76A7" w:rsidRDefault="007C76A7" w:rsidP="007C76A7">
            <w:pPr>
              <w:spacing w:line="200" w:lineRule="atLeast"/>
              <w:rPr>
                <w:rFonts w:ascii="Arial" w:hAnsi="Arial" w:cs="Arial"/>
                <w:sz w:val="16"/>
                <w:szCs w:val="16"/>
              </w:rPr>
            </w:pPr>
            <w:r w:rsidRPr="005C4A7F">
              <w:rPr>
                <w:rFonts w:ascii="Arial" w:hAnsi="Arial" w:cs="Arial"/>
                <w:sz w:val="16"/>
                <w:szCs w:val="16"/>
              </w:rPr>
              <w:t>Risikomanagementplan</w:t>
            </w:r>
          </w:p>
          <w:p w14:paraId="2C5CDED1" w14:textId="77777777" w:rsidR="00EE4D08" w:rsidRPr="00FF2D1E" w:rsidRDefault="00EE4D08" w:rsidP="008540C7">
            <w:pPr>
              <w:pStyle w:val="paragraph"/>
              <w:spacing w:before="0" w:beforeAutospacing="0" w:after="0" w:afterAutospacing="0"/>
              <w:textAlignment w:val="baseline"/>
              <w:rPr>
                <w:rFonts w:ascii="Arial" w:hAnsi="Arial" w:cs="Arial"/>
                <w:color w:val="000000"/>
                <w:sz w:val="16"/>
                <w:szCs w:val="16"/>
              </w:rPr>
            </w:pPr>
          </w:p>
          <w:p w14:paraId="33DD6E6E" w14:textId="45D20E98" w:rsidR="008540C7" w:rsidRPr="00FF2D1E" w:rsidRDefault="008540C7" w:rsidP="00F13B6C">
            <w:pPr>
              <w:pStyle w:val="TabellenText"/>
              <w:jc w:val="left"/>
              <w:rPr>
                <w:rFonts w:ascii="Arial" w:hAnsi="Arial" w:cs="Arial"/>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tcPr>
          <w:p w14:paraId="2FF6EA82" w14:textId="6FEEAF60" w:rsidR="00F13B6C" w:rsidRPr="005C4A7F" w:rsidRDefault="00F13B6C" w:rsidP="00F13B6C">
            <w:pPr>
              <w:pStyle w:val="paragraph"/>
              <w:spacing w:before="0" w:beforeAutospacing="0" w:after="0" w:afterAutospacing="0" w:line="200" w:lineRule="atLeast"/>
              <w:textAlignment w:val="baseline"/>
              <w:rPr>
                <w:rFonts w:ascii="Arial" w:hAnsi="Arial" w:cs="Arial"/>
                <w:color w:val="000000"/>
                <w:sz w:val="16"/>
                <w:szCs w:val="16"/>
              </w:rPr>
            </w:pPr>
            <w:r w:rsidRPr="005C4A7F">
              <w:rPr>
                <w:rFonts w:ascii="Arial" w:hAnsi="Arial" w:cs="Arial"/>
                <w:color w:val="000000"/>
                <w:sz w:val="16"/>
                <w:szCs w:val="16"/>
              </w:rPr>
              <w:t>Klinische Bewertung Produktgruppe</w:t>
            </w:r>
          </w:p>
          <w:p w14:paraId="43C007DA" w14:textId="77777777" w:rsidR="00F13B6C" w:rsidRDefault="00F13B6C" w:rsidP="00F13B6C">
            <w:pPr>
              <w:pStyle w:val="paragraph"/>
              <w:spacing w:before="0" w:beforeAutospacing="0" w:after="0" w:afterAutospacing="0" w:line="200" w:lineRule="atLeast"/>
              <w:textAlignment w:val="baseline"/>
              <w:rPr>
                <w:rFonts w:ascii="Arial" w:hAnsi="Arial" w:cs="Arial"/>
                <w:sz w:val="16"/>
                <w:szCs w:val="16"/>
              </w:rPr>
            </w:pPr>
            <w:r w:rsidRPr="005C4A7F">
              <w:rPr>
                <w:rFonts w:ascii="Arial" w:hAnsi="Arial" w:cs="Arial"/>
                <w:sz w:val="16"/>
                <w:szCs w:val="16"/>
              </w:rPr>
              <w:t xml:space="preserve">FMEA </w:t>
            </w:r>
            <w:r>
              <w:rPr>
                <w:rFonts w:ascii="Arial" w:hAnsi="Arial" w:cs="Arial"/>
                <w:sz w:val="16"/>
                <w:szCs w:val="16"/>
              </w:rPr>
              <w:t>–</w:t>
            </w:r>
            <w:r w:rsidRPr="005C4A7F">
              <w:rPr>
                <w:rFonts w:ascii="Arial" w:hAnsi="Arial" w:cs="Arial"/>
                <w:sz w:val="16"/>
                <w:szCs w:val="16"/>
              </w:rPr>
              <w:t xml:space="preserve"> Risikoanalyse</w:t>
            </w:r>
          </w:p>
          <w:p w14:paraId="38FA20AC" w14:textId="77777777" w:rsidR="00F13B6C" w:rsidRPr="005C4A7F" w:rsidRDefault="00F13B6C" w:rsidP="00F13B6C">
            <w:pPr>
              <w:pStyle w:val="paragraph"/>
              <w:spacing w:before="0" w:beforeAutospacing="0" w:after="0" w:afterAutospacing="0" w:line="200" w:lineRule="atLeast"/>
              <w:textAlignment w:val="baseline"/>
              <w:rPr>
                <w:rFonts w:ascii="Arial" w:hAnsi="Arial" w:cs="Arial"/>
                <w:color w:val="000000"/>
                <w:sz w:val="16"/>
                <w:szCs w:val="16"/>
              </w:rPr>
            </w:pPr>
            <w:r w:rsidRPr="005C4A7F">
              <w:rPr>
                <w:rFonts w:ascii="Arial" w:hAnsi="Arial" w:cs="Arial"/>
                <w:color w:val="000000"/>
                <w:sz w:val="16"/>
                <w:szCs w:val="16"/>
              </w:rPr>
              <w:t>Klinische Bewertung versorgungsspezifisch:</w:t>
            </w:r>
          </w:p>
          <w:p w14:paraId="6EC4353B" w14:textId="77777777" w:rsidR="00F13B6C" w:rsidRPr="00356B84" w:rsidRDefault="00F13B6C" w:rsidP="00F13B6C">
            <w:pPr>
              <w:pStyle w:val="Listenabsatz"/>
              <w:numPr>
                <w:ilvl w:val="0"/>
                <w:numId w:val="77"/>
              </w:numPr>
              <w:spacing w:before="60" w:line="200" w:lineRule="atLeast"/>
              <w:ind w:left="403"/>
              <w:rPr>
                <w:rFonts w:ascii="Arial" w:hAnsi="Arial" w:cs="Arial"/>
                <w:sz w:val="16"/>
                <w:szCs w:val="16"/>
              </w:rPr>
            </w:pPr>
            <w:r w:rsidRPr="00356B84">
              <w:rPr>
                <w:rFonts w:ascii="Arial" w:hAnsi="Arial" w:cs="Arial"/>
                <w:sz w:val="16"/>
                <w:szCs w:val="16"/>
              </w:rPr>
              <w:t>FB Zustandserhebung diabetischer Fuß</w:t>
            </w:r>
          </w:p>
          <w:p w14:paraId="783B14F6" w14:textId="77777777" w:rsidR="00F13B6C" w:rsidRPr="00356B84" w:rsidRDefault="00F13B6C" w:rsidP="00F13B6C">
            <w:pPr>
              <w:pStyle w:val="Listenabsatz"/>
              <w:numPr>
                <w:ilvl w:val="0"/>
                <w:numId w:val="77"/>
              </w:numPr>
              <w:spacing w:line="200" w:lineRule="atLeast"/>
              <w:ind w:left="403"/>
              <w:rPr>
                <w:rFonts w:ascii="Arial" w:hAnsi="Arial" w:cs="Arial"/>
                <w:sz w:val="16"/>
                <w:szCs w:val="16"/>
              </w:rPr>
            </w:pPr>
            <w:r w:rsidRPr="00356B84">
              <w:rPr>
                <w:rFonts w:ascii="Arial" w:hAnsi="Arial" w:cs="Arial"/>
                <w:sz w:val="16"/>
                <w:szCs w:val="16"/>
              </w:rPr>
              <w:t>FB Maßblatt</w:t>
            </w:r>
          </w:p>
          <w:p w14:paraId="0DA01D60" w14:textId="77777777" w:rsidR="00F13B6C" w:rsidRPr="00356B84" w:rsidRDefault="00F13B6C" w:rsidP="00F13B6C">
            <w:pPr>
              <w:pStyle w:val="Listenabsatz"/>
              <w:numPr>
                <w:ilvl w:val="0"/>
                <w:numId w:val="77"/>
              </w:numPr>
              <w:spacing w:line="200" w:lineRule="atLeast"/>
              <w:ind w:left="403"/>
              <w:rPr>
                <w:rFonts w:ascii="Arial" w:hAnsi="Arial" w:cs="Arial"/>
                <w:sz w:val="16"/>
                <w:szCs w:val="16"/>
              </w:rPr>
            </w:pPr>
            <w:r w:rsidRPr="00356B84">
              <w:rPr>
                <w:rFonts w:ascii="Arial" w:hAnsi="Arial" w:cs="Arial"/>
                <w:sz w:val="16"/>
                <w:szCs w:val="16"/>
              </w:rPr>
              <w:t>Blauabdruck</w:t>
            </w:r>
          </w:p>
          <w:p w14:paraId="5293B707" w14:textId="77777777" w:rsidR="00F13B6C" w:rsidRPr="00356B84" w:rsidRDefault="00F13B6C" w:rsidP="00F13B6C">
            <w:pPr>
              <w:pStyle w:val="Listenabsatz"/>
              <w:numPr>
                <w:ilvl w:val="0"/>
                <w:numId w:val="77"/>
              </w:numPr>
              <w:spacing w:line="200" w:lineRule="atLeast"/>
              <w:ind w:left="403"/>
              <w:rPr>
                <w:rFonts w:ascii="Arial" w:hAnsi="Arial" w:cs="Arial"/>
                <w:sz w:val="16"/>
                <w:szCs w:val="16"/>
              </w:rPr>
            </w:pPr>
            <w:r w:rsidRPr="00356B84">
              <w:rPr>
                <w:rFonts w:ascii="Arial" w:hAnsi="Arial" w:cs="Arial"/>
                <w:sz w:val="16"/>
                <w:szCs w:val="16"/>
              </w:rPr>
              <w:t>Fuß-Scan</w:t>
            </w:r>
          </w:p>
          <w:p w14:paraId="07E16881" w14:textId="77777777" w:rsidR="00F13B6C" w:rsidRPr="00356B84" w:rsidRDefault="00F13B6C" w:rsidP="00F13B6C">
            <w:pPr>
              <w:pStyle w:val="Listenabsatz"/>
              <w:numPr>
                <w:ilvl w:val="0"/>
                <w:numId w:val="77"/>
              </w:numPr>
              <w:spacing w:line="200" w:lineRule="atLeast"/>
              <w:ind w:left="403"/>
              <w:rPr>
                <w:rFonts w:ascii="Arial" w:hAnsi="Arial" w:cs="Arial"/>
                <w:sz w:val="16"/>
                <w:szCs w:val="16"/>
              </w:rPr>
            </w:pPr>
            <w:r w:rsidRPr="00356B84">
              <w:rPr>
                <w:rFonts w:ascii="Arial" w:hAnsi="Arial" w:cs="Arial"/>
                <w:sz w:val="16"/>
                <w:szCs w:val="16"/>
              </w:rPr>
              <w:t>Druckverteilungsmessung</w:t>
            </w:r>
          </w:p>
          <w:p w14:paraId="5B44DF75" w14:textId="77777777" w:rsidR="00671135" w:rsidRPr="006C51F6" w:rsidRDefault="00671135" w:rsidP="00671135">
            <w:pPr>
              <w:spacing w:line="200" w:lineRule="atLeast"/>
              <w:rPr>
                <w:rFonts w:ascii="Arial" w:hAnsi="Arial" w:cs="Arial"/>
                <w:sz w:val="16"/>
                <w:szCs w:val="16"/>
              </w:rPr>
            </w:pPr>
            <w:r w:rsidRPr="006C51F6">
              <w:rPr>
                <w:rFonts w:ascii="Arial" w:hAnsi="Arial" w:cs="Arial"/>
                <w:sz w:val="16"/>
                <w:szCs w:val="16"/>
              </w:rPr>
              <w:t>FB Einlagenversorgung</w:t>
            </w:r>
          </w:p>
          <w:p w14:paraId="6D72D1FC" w14:textId="77777777" w:rsidR="00F13B6C" w:rsidRPr="00494A24" w:rsidRDefault="00F13B6C" w:rsidP="00494A24">
            <w:pPr>
              <w:spacing w:line="200" w:lineRule="atLeast"/>
              <w:ind w:left="43"/>
              <w:rPr>
                <w:rFonts w:ascii="Arial" w:hAnsi="Arial" w:cs="Arial"/>
                <w:sz w:val="16"/>
                <w:szCs w:val="16"/>
              </w:rPr>
            </w:pPr>
            <w:r w:rsidRPr="00494A24">
              <w:rPr>
                <w:rFonts w:ascii="Arial" w:hAnsi="Arial" w:cs="Arial"/>
                <w:sz w:val="16"/>
                <w:szCs w:val="16"/>
              </w:rPr>
              <w:t>FB Empfangsbestätigung mit Konformitätserklärung</w:t>
            </w:r>
          </w:p>
          <w:p w14:paraId="68EEA86E" w14:textId="77777777" w:rsidR="00F13B6C" w:rsidRPr="00494A24" w:rsidRDefault="00F13B6C" w:rsidP="00494A24">
            <w:pPr>
              <w:spacing w:line="200" w:lineRule="atLeast"/>
              <w:ind w:left="43"/>
              <w:rPr>
                <w:rFonts w:ascii="Arial" w:hAnsi="Arial" w:cs="Arial"/>
                <w:sz w:val="16"/>
                <w:szCs w:val="16"/>
              </w:rPr>
            </w:pPr>
            <w:r w:rsidRPr="00494A24">
              <w:rPr>
                <w:rFonts w:ascii="Arial" w:hAnsi="Arial" w:cs="Arial"/>
                <w:sz w:val="16"/>
                <w:szCs w:val="16"/>
              </w:rPr>
              <w:t>ggfs. Kostenvoranschlag</w:t>
            </w:r>
          </w:p>
          <w:p w14:paraId="26C075C7" w14:textId="77777777" w:rsidR="00F13B6C" w:rsidRPr="00494A24" w:rsidRDefault="00F13B6C" w:rsidP="00494A24">
            <w:pPr>
              <w:spacing w:line="200" w:lineRule="atLeast"/>
              <w:ind w:left="43"/>
              <w:rPr>
                <w:rFonts w:ascii="Arial" w:hAnsi="Arial" w:cs="Arial"/>
                <w:sz w:val="16"/>
                <w:szCs w:val="16"/>
              </w:rPr>
            </w:pPr>
            <w:r w:rsidRPr="00494A24">
              <w:rPr>
                <w:rFonts w:ascii="Arial" w:hAnsi="Arial" w:cs="Arial"/>
                <w:sz w:val="16"/>
                <w:szCs w:val="16"/>
              </w:rPr>
              <w:t>Gebrauchsanweisung</w:t>
            </w:r>
          </w:p>
          <w:p w14:paraId="407329C3" w14:textId="77777777" w:rsidR="00F13B6C" w:rsidRPr="00494A24" w:rsidRDefault="00F13B6C" w:rsidP="00494A24">
            <w:pPr>
              <w:spacing w:line="200" w:lineRule="atLeast"/>
              <w:ind w:left="43"/>
              <w:rPr>
                <w:rFonts w:ascii="Arial" w:hAnsi="Arial" w:cs="Arial"/>
                <w:sz w:val="16"/>
                <w:szCs w:val="16"/>
              </w:rPr>
            </w:pPr>
            <w:r w:rsidRPr="00494A24">
              <w:rPr>
                <w:rFonts w:ascii="Arial" w:hAnsi="Arial" w:cs="Arial"/>
                <w:sz w:val="16"/>
                <w:szCs w:val="16"/>
              </w:rPr>
              <w:t>Konformitätserklärungen für Einlagenrohlinge der Hersteller</w:t>
            </w:r>
          </w:p>
          <w:p w14:paraId="5BA1E46A" w14:textId="77777777" w:rsidR="008540C7" w:rsidRDefault="00F13B6C" w:rsidP="00494A24">
            <w:pPr>
              <w:pStyle w:val="paragraph"/>
              <w:spacing w:before="0" w:beforeAutospacing="0" w:after="0" w:afterAutospacing="0"/>
              <w:ind w:left="43"/>
              <w:textAlignment w:val="baseline"/>
              <w:rPr>
                <w:rFonts w:ascii="Arial" w:hAnsi="Arial" w:cs="Arial"/>
                <w:sz w:val="16"/>
                <w:szCs w:val="16"/>
              </w:rPr>
            </w:pPr>
            <w:r w:rsidRPr="005C4A7F">
              <w:rPr>
                <w:rFonts w:ascii="Arial" w:hAnsi="Arial" w:cs="Arial"/>
                <w:sz w:val="16"/>
                <w:szCs w:val="16"/>
              </w:rPr>
              <w:t>Unbedenklichkeitserklärungen für Materialien ISO 10993</w:t>
            </w:r>
          </w:p>
          <w:p w14:paraId="641E7FD6" w14:textId="7AD741B0" w:rsidR="00671135" w:rsidRPr="00FF2D1E" w:rsidRDefault="00671135" w:rsidP="00494A24">
            <w:pPr>
              <w:pStyle w:val="paragraph"/>
              <w:spacing w:before="0" w:beforeAutospacing="0" w:after="0" w:afterAutospacing="0"/>
              <w:ind w:left="43"/>
              <w:textAlignment w:val="baseline"/>
              <w:rPr>
                <w:rFonts w:ascii="Arial" w:hAnsi="Arial" w:cs="Arial"/>
                <w:color w:val="000000"/>
                <w:sz w:val="16"/>
                <w:szCs w:val="16"/>
              </w:rPr>
            </w:pPr>
            <w:r>
              <w:rPr>
                <w:rFonts w:ascii="Arial" w:hAnsi="Arial" w:cs="Arial"/>
                <w:color w:val="000000"/>
                <w:sz w:val="16"/>
                <w:szCs w:val="16"/>
              </w:rPr>
              <w:t>Risikomanagementbericht</w:t>
            </w:r>
          </w:p>
        </w:tc>
      </w:tr>
      <w:tr w:rsidR="00FF2D1E" w:rsidRPr="00FF2D1E" w14:paraId="22700D81"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0AD0E4D7"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14.3</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0AE7CC66"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Die Produkte werden so ausgelegt und hergestellt, dass bei normaler Anwendung und beim Erstauftreten eines Defekts das Brand- oder Explosionsrisiko so weit wie möglich verringert wird. Dies gilt insbesondere für solche Produkte, die bei ihrer bestimmungsgemäßen Verwendung entflammbaren, explosiven oder brandfördernden Stoffen ausgesetzt oder damit in Verbindung gebracht werden.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79991E2F" w14:textId="4AF76187" w:rsidR="00A35330" w:rsidRPr="00FF2D1E" w:rsidRDefault="00A35330" w:rsidP="00A35330">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0227F151" w14:textId="77777777" w:rsidR="00A35330" w:rsidRPr="00FF2D1E" w:rsidRDefault="00A35330" w:rsidP="00A35330">
            <w:pPr>
              <w:textAlignment w:val="baseline"/>
              <w:rPr>
                <w:rFonts w:ascii="Arial" w:hAnsi="Arial" w:cs="Arial"/>
                <w:bCs/>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tcPr>
          <w:p w14:paraId="51617270" w14:textId="4615681A" w:rsidR="00A35330" w:rsidRPr="00FF2D1E" w:rsidRDefault="00A35330" w:rsidP="00A35330">
            <w:pPr>
              <w:textAlignment w:val="baseline"/>
              <w:rPr>
                <w:rFonts w:ascii="Arial" w:hAnsi="Arial" w:cs="Arial"/>
                <w:bCs/>
                <w:color w:val="000000"/>
                <w:sz w:val="16"/>
                <w:szCs w:val="16"/>
              </w:rPr>
            </w:pPr>
            <w:r w:rsidRPr="00FF2D1E">
              <w:rPr>
                <w:rFonts w:ascii="Arial" w:hAnsi="Arial" w:cs="Arial"/>
                <w:sz w:val="16"/>
                <w:szCs w:val="16"/>
              </w:rPr>
              <w:t xml:space="preserve">Die Gefahr einer Brand- oder Explosionsrisiko </w:t>
            </w:r>
            <w:r w:rsidR="00044AF1" w:rsidRPr="00FF2D1E">
              <w:rPr>
                <w:rFonts w:ascii="Arial" w:hAnsi="Arial" w:cs="Arial"/>
                <w:sz w:val="16"/>
                <w:szCs w:val="16"/>
              </w:rPr>
              <w:t>der</w:t>
            </w:r>
            <w:r w:rsidRPr="00FF2D1E">
              <w:rPr>
                <w:rFonts w:ascii="Arial" w:hAnsi="Arial" w:cs="Arial"/>
                <w:sz w:val="16"/>
                <w:szCs w:val="16"/>
              </w:rPr>
              <w:t xml:space="preserve"> </w:t>
            </w:r>
            <w:r w:rsidR="00E532A9">
              <w:rPr>
                <w:rFonts w:ascii="Arial" w:hAnsi="Arial" w:cs="Arial"/>
                <w:bCs/>
                <w:color w:val="000000"/>
                <w:sz w:val="16"/>
                <w:szCs w:val="16"/>
              </w:rPr>
              <w:t>orthopädischen Einlagen und Fußbettungen</w:t>
            </w:r>
            <w:r w:rsidRPr="00FF2D1E">
              <w:rPr>
                <w:rFonts w:ascii="Arial" w:hAnsi="Arial" w:cs="Arial"/>
                <w:sz w:val="16"/>
                <w:szCs w:val="16"/>
              </w:rPr>
              <w:t xml:space="preserve"> ist nicht gegeben.</w:t>
            </w:r>
          </w:p>
        </w:tc>
      </w:tr>
      <w:tr w:rsidR="00FF2D1E" w:rsidRPr="00FF2D1E" w14:paraId="0D2D14FA"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3FC2DE09"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14.4</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31CCE6BF"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Die Produkte werden so ausgelegt und hergestellt, dass Einstellung, Kalibrierung und Instandhaltung sicher und wirksam durchgeführt werden können.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1CBD014F" w14:textId="7EBE85E5" w:rsidR="00A35330" w:rsidRPr="0039432B" w:rsidRDefault="00FB51B3" w:rsidP="00A35330">
            <w:pPr>
              <w:jc w:val="center"/>
              <w:textAlignment w:val="baseline"/>
              <w:rPr>
                <w:rFonts w:ascii="Arial" w:hAnsi="Arial" w:cs="Arial"/>
                <w:bCs/>
                <w:color w:val="000000"/>
                <w:sz w:val="16"/>
                <w:szCs w:val="16"/>
                <w:lang w:val="sv-SE"/>
              </w:rPr>
            </w:pPr>
            <w:r>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19E7F7F6" w14:textId="14343A19" w:rsidR="00A35330" w:rsidRPr="001E29BC" w:rsidRDefault="00A35330" w:rsidP="001E29BC">
            <w:pPr>
              <w:pStyle w:val="paragraph"/>
              <w:spacing w:before="0" w:beforeAutospacing="0" w:after="0" w:afterAutospacing="0"/>
              <w:textAlignment w:val="baseline"/>
              <w:rPr>
                <w:rFonts w:ascii="Arial" w:hAnsi="Arial" w:cs="Arial"/>
                <w:bCs/>
                <w:color w:val="000000"/>
                <w:sz w:val="16"/>
                <w:szCs w:val="16"/>
                <w:highlight w:val="cyan"/>
              </w:rPr>
            </w:pPr>
          </w:p>
        </w:tc>
        <w:tc>
          <w:tcPr>
            <w:tcW w:w="4104" w:type="dxa"/>
            <w:tcBorders>
              <w:top w:val="single" w:sz="6" w:space="0" w:color="auto"/>
              <w:left w:val="single" w:sz="6" w:space="0" w:color="auto"/>
              <w:bottom w:val="single" w:sz="6" w:space="0" w:color="auto"/>
              <w:right w:val="single" w:sz="6" w:space="0" w:color="auto"/>
            </w:tcBorders>
            <w:shd w:val="clear" w:color="auto" w:fill="auto"/>
          </w:tcPr>
          <w:p w14:paraId="3BC4EFB7" w14:textId="06E595C4" w:rsidR="00A35330" w:rsidRPr="001E29BC" w:rsidRDefault="00FB51B3" w:rsidP="00B34ACD">
            <w:pPr>
              <w:spacing w:line="200" w:lineRule="atLeast"/>
              <w:textAlignment w:val="baseline"/>
              <w:rPr>
                <w:rFonts w:ascii="Arial" w:hAnsi="Arial" w:cs="Arial"/>
                <w:bCs/>
                <w:color w:val="000000"/>
                <w:sz w:val="16"/>
                <w:szCs w:val="16"/>
                <w:highlight w:val="cyan"/>
              </w:rPr>
            </w:pPr>
            <w:r>
              <w:rPr>
                <w:rFonts w:ascii="Arial" w:hAnsi="Arial" w:cs="Arial"/>
                <w:bCs/>
                <w:color w:val="000000"/>
                <w:sz w:val="16"/>
                <w:szCs w:val="16"/>
              </w:rPr>
              <w:t xml:space="preserve">Eine </w:t>
            </w:r>
            <w:r w:rsidR="008540C7" w:rsidRPr="0039432B">
              <w:rPr>
                <w:rFonts w:ascii="Arial" w:hAnsi="Arial" w:cs="Arial"/>
                <w:bCs/>
                <w:color w:val="000000"/>
                <w:sz w:val="16"/>
                <w:szCs w:val="16"/>
              </w:rPr>
              <w:t xml:space="preserve">Kalibrierung und Instandhaltung </w:t>
            </w:r>
            <w:r w:rsidR="001E29BC" w:rsidRPr="0039432B">
              <w:rPr>
                <w:rFonts w:ascii="Arial" w:hAnsi="Arial" w:cs="Arial"/>
                <w:bCs/>
                <w:color w:val="000000"/>
                <w:sz w:val="16"/>
                <w:szCs w:val="16"/>
              </w:rPr>
              <w:t>von elektronischen und mechanischen Komponenten</w:t>
            </w:r>
            <w:r>
              <w:rPr>
                <w:rFonts w:ascii="Arial" w:hAnsi="Arial" w:cs="Arial"/>
                <w:bCs/>
                <w:color w:val="000000"/>
                <w:sz w:val="16"/>
                <w:szCs w:val="16"/>
              </w:rPr>
              <w:t xml:space="preserve"> an</w:t>
            </w:r>
            <w:r w:rsidR="00B34ACD">
              <w:rPr>
                <w:rFonts w:ascii="Arial" w:hAnsi="Arial" w:cs="Arial"/>
                <w:bCs/>
                <w:color w:val="000000"/>
                <w:sz w:val="16"/>
                <w:szCs w:val="16"/>
              </w:rPr>
              <w:t xml:space="preserve"> </w:t>
            </w:r>
            <w:r w:rsidR="00D0585C">
              <w:rPr>
                <w:rFonts w:ascii="Arial" w:hAnsi="Arial" w:cs="Arial"/>
                <w:bCs/>
                <w:color w:val="000000"/>
                <w:sz w:val="16"/>
                <w:szCs w:val="16"/>
              </w:rPr>
              <w:t>o</w:t>
            </w:r>
            <w:r>
              <w:rPr>
                <w:rFonts w:ascii="Arial" w:hAnsi="Arial" w:cs="Arial"/>
                <w:bCs/>
                <w:color w:val="000000"/>
                <w:sz w:val="16"/>
                <w:szCs w:val="16"/>
              </w:rPr>
              <w:t>rthopädischen Einlagen und Fußbettungen werden nicht vorgenommen.</w:t>
            </w:r>
          </w:p>
        </w:tc>
      </w:tr>
      <w:tr w:rsidR="00FF2D1E" w:rsidRPr="00FF2D1E" w14:paraId="13406C14"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158A77F7"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lastRenderedPageBreak/>
              <w:t>14.5</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7C28FA98"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Produkte, die gemeinsam mit anderen Produkten oder Produkten, die keine Medizinprodukte sind, eingesetzt werden sollen, werden so ausgelegt und hergestellt, dass das Zusammenspiel und die Kompatibilität zuverlässig und sicher sind.</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4B229E71" w14:textId="356ADF42" w:rsidR="00A35330" w:rsidRPr="00FF2D1E" w:rsidRDefault="00A35330" w:rsidP="00A35330">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0A252D65" w14:textId="77777777" w:rsidR="00A35330" w:rsidRPr="00FF2D1E" w:rsidRDefault="00A35330" w:rsidP="00A35330">
            <w:pPr>
              <w:textAlignment w:val="baseline"/>
              <w:rPr>
                <w:rFonts w:ascii="Arial" w:hAnsi="Arial" w:cs="Arial"/>
                <w:bCs/>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tcPr>
          <w:p w14:paraId="4F4B3516" w14:textId="7DB4C646" w:rsidR="00A35330" w:rsidRPr="00FF2D1E" w:rsidRDefault="00044AF1" w:rsidP="00A35330">
            <w:pPr>
              <w:textAlignment w:val="baseline"/>
              <w:rPr>
                <w:rFonts w:ascii="Arial" w:hAnsi="Arial" w:cs="Arial"/>
                <w:bCs/>
                <w:color w:val="000000"/>
                <w:sz w:val="16"/>
                <w:szCs w:val="16"/>
              </w:rPr>
            </w:pPr>
            <w:r w:rsidRPr="00FF2D1E">
              <w:rPr>
                <w:rFonts w:ascii="Arial" w:hAnsi="Arial" w:cs="Arial"/>
                <w:sz w:val="16"/>
                <w:szCs w:val="16"/>
              </w:rPr>
              <w:t>Ein Zusammenspiel und die Kompatibilität mit anderen Produkten sind nicht gegeben.</w:t>
            </w:r>
          </w:p>
        </w:tc>
      </w:tr>
      <w:tr w:rsidR="00FF2D1E" w:rsidRPr="00FF2D1E" w14:paraId="30FFADDC"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297F0200"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14.6</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087C7F76"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Mess-, Kontroll- oder Anzeigeeinrichtungen werden so ausgelegt und hergestellt, dass sie mit Blick auf die Zweckbestimmung, die vorgesehenen Anwender und die Umgebungsbedingungen, unter denen die Produkte verwendet werden sollen, ergonomischen Grundsätzen entsprechen.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2B3293F5" w14:textId="7648597C" w:rsidR="00A35330" w:rsidRPr="00FF2D1E" w:rsidRDefault="00A35330" w:rsidP="00A35330">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4E62D96C" w14:textId="77777777" w:rsidR="00A35330" w:rsidRPr="00FF2D1E" w:rsidRDefault="00A35330" w:rsidP="00A35330">
            <w:pPr>
              <w:textAlignment w:val="baseline"/>
              <w:rPr>
                <w:rFonts w:ascii="Arial" w:hAnsi="Arial" w:cs="Arial"/>
                <w:bCs/>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tcPr>
          <w:p w14:paraId="413BDFA6" w14:textId="3D8F4DE8" w:rsidR="00A35330" w:rsidRPr="00FF2D1E" w:rsidRDefault="00044AF1" w:rsidP="00A35330">
            <w:pPr>
              <w:textAlignment w:val="baseline"/>
              <w:rPr>
                <w:rFonts w:ascii="Arial" w:hAnsi="Arial" w:cs="Arial"/>
                <w:bCs/>
                <w:color w:val="000000"/>
                <w:sz w:val="16"/>
                <w:szCs w:val="16"/>
              </w:rPr>
            </w:pPr>
            <w:r w:rsidRPr="00FF2D1E">
              <w:rPr>
                <w:rFonts w:ascii="Arial" w:hAnsi="Arial" w:cs="Arial"/>
                <w:sz w:val="16"/>
                <w:szCs w:val="16"/>
              </w:rPr>
              <w:t xml:space="preserve">Mess-, Kontroll- oder Anzeigeeinrichtungen sind bei </w:t>
            </w:r>
            <w:r w:rsidR="00D0585C">
              <w:rPr>
                <w:rFonts w:ascii="Arial" w:hAnsi="Arial" w:cs="Arial"/>
                <w:bCs/>
                <w:color w:val="000000"/>
                <w:sz w:val="16"/>
                <w:szCs w:val="16"/>
              </w:rPr>
              <w:t>orthopädischen Einlagen und Fußbettungen</w:t>
            </w:r>
            <w:r w:rsidRPr="00FF2D1E">
              <w:rPr>
                <w:rFonts w:ascii="Arial" w:hAnsi="Arial" w:cs="Arial"/>
                <w:sz w:val="16"/>
                <w:szCs w:val="16"/>
              </w:rPr>
              <w:t xml:space="preserve"> nicht gegeben.</w:t>
            </w:r>
          </w:p>
        </w:tc>
      </w:tr>
      <w:tr w:rsidR="00FF2D1E" w:rsidRPr="00FF2D1E" w14:paraId="6A2A717F"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5BBDA07F"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14.7</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14C2FE3B"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Die Produkte werden so ausgelegt und hergestellt, dass ihre sichere Entsorgung sowie die sichere Entsorgung zugehöriger Abfallstoffe durch den Anwender, Patienten oder Dritte möglich ist. Zu diesem Zweck bestimmen und erproben die Hersteller Verfahren und Maßnahmen, in deren Folge ihre Produkte nach der Verwendung sicher entsorgt werden können. Diese Verfahren werden in der Gebrauchsanweisung beschrieben.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179FEBF6" w14:textId="3646C1AA" w:rsidR="00A35330" w:rsidRPr="00FA66F2" w:rsidRDefault="00065281" w:rsidP="00A35330">
            <w:pPr>
              <w:jc w:val="center"/>
              <w:textAlignment w:val="baseline"/>
              <w:rPr>
                <w:rFonts w:ascii="Arial" w:hAnsi="Arial" w:cs="Arial"/>
                <w:bCs/>
                <w:color w:val="000000"/>
                <w:sz w:val="16"/>
                <w:szCs w:val="16"/>
                <w:highlight w:val="cyan"/>
                <w:lang w:val="sv-SE"/>
              </w:rPr>
            </w:pPr>
            <w:r w:rsidRPr="0039432B">
              <w:rPr>
                <w:rFonts w:ascii="Arial" w:hAnsi="Arial" w:cs="Arial"/>
                <w:bCs/>
                <w:color w:val="000000"/>
                <w:sz w:val="16"/>
                <w:szCs w:val="16"/>
                <w:lang w:val="sv-SE"/>
              </w:rPr>
              <w:t>ja</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23E09D62" w14:textId="77777777" w:rsidR="00EA6576" w:rsidRDefault="00D47C5A" w:rsidP="00EA6576">
            <w:pPr>
              <w:spacing w:line="200" w:lineRule="atLeast"/>
              <w:rPr>
                <w:rFonts w:ascii="Arial" w:hAnsi="Arial" w:cs="Arial"/>
                <w:bCs/>
                <w:color w:val="000000"/>
                <w:sz w:val="16"/>
                <w:szCs w:val="16"/>
              </w:rPr>
            </w:pPr>
            <w:r w:rsidRPr="00D47C5A">
              <w:rPr>
                <w:rFonts w:ascii="Arial" w:hAnsi="Arial" w:cs="Arial"/>
                <w:bCs/>
                <w:color w:val="000000"/>
                <w:sz w:val="16"/>
                <w:szCs w:val="16"/>
              </w:rPr>
              <w:t>DIN EN ISO 10993</w:t>
            </w:r>
            <w:r>
              <w:rPr>
                <w:rFonts w:ascii="Arial" w:hAnsi="Arial" w:cs="Arial"/>
                <w:bCs/>
                <w:color w:val="000000"/>
                <w:sz w:val="16"/>
                <w:szCs w:val="16"/>
              </w:rPr>
              <w:t>-1</w:t>
            </w:r>
          </w:p>
          <w:p w14:paraId="724DA5C4" w14:textId="77777777" w:rsidR="00A46945" w:rsidRDefault="00A46945" w:rsidP="00A46945">
            <w:pPr>
              <w:pStyle w:val="TabellenText"/>
              <w:jc w:val="left"/>
              <w:rPr>
                <w:rFonts w:ascii="Arial" w:hAnsi="Arial" w:cs="Arial"/>
                <w:sz w:val="16"/>
                <w:szCs w:val="16"/>
              </w:rPr>
            </w:pPr>
            <w:r w:rsidRPr="00FF2D1E">
              <w:rPr>
                <w:rFonts w:ascii="Arial" w:hAnsi="Arial" w:cs="Arial"/>
                <w:sz w:val="16"/>
                <w:szCs w:val="16"/>
              </w:rPr>
              <w:t>EN ISO 10993-1</w:t>
            </w:r>
          </w:p>
          <w:p w14:paraId="27DD3CA0" w14:textId="77777777" w:rsidR="00A46945" w:rsidRDefault="00A46945" w:rsidP="00A46945">
            <w:pPr>
              <w:pStyle w:val="TabellenText"/>
              <w:jc w:val="left"/>
              <w:rPr>
                <w:rFonts w:ascii="Arial" w:hAnsi="Arial" w:cs="Arial"/>
                <w:sz w:val="16"/>
                <w:szCs w:val="16"/>
              </w:rPr>
            </w:pPr>
            <w:r>
              <w:rPr>
                <w:rFonts w:ascii="Arial" w:hAnsi="Arial" w:cs="Arial"/>
                <w:sz w:val="16"/>
                <w:szCs w:val="16"/>
              </w:rPr>
              <w:t>EN ISO 10993-5</w:t>
            </w:r>
          </w:p>
          <w:p w14:paraId="6D6B99AB" w14:textId="77777777" w:rsidR="00A46945" w:rsidRPr="00FF2D1E" w:rsidRDefault="00A46945" w:rsidP="00A46945">
            <w:pPr>
              <w:pStyle w:val="TabellenText"/>
              <w:jc w:val="left"/>
              <w:rPr>
                <w:rFonts w:ascii="Arial" w:hAnsi="Arial" w:cs="Arial"/>
                <w:sz w:val="16"/>
                <w:szCs w:val="16"/>
              </w:rPr>
            </w:pPr>
            <w:r>
              <w:rPr>
                <w:rFonts w:ascii="Arial" w:hAnsi="Arial" w:cs="Arial"/>
                <w:sz w:val="16"/>
                <w:szCs w:val="16"/>
              </w:rPr>
              <w:t>EN ISO 10993-10</w:t>
            </w:r>
          </w:p>
          <w:p w14:paraId="4287D88C" w14:textId="7B0284CD" w:rsidR="00EA6576" w:rsidRPr="00D47C5A" w:rsidRDefault="00EA6576" w:rsidP="00EA6576">
            <w:pPr>
              <w:spacing w:line="200" w:lineRule="atLeast"/>
              <w:rPr>
                <w:rFonts w:ascii="Arial" w:hAnsi="Arial" w:cs="Arial"/>
                <w:sz w:val="16"/>
                <w:szCs w:val="16"/>
              </w:rPr>
            </w:pPr>
            <w:r w:rsidRPr="00D47C5A">
              <w:rPr>
                <w:rFonts w:ascii="Arial" w:hAnsi="Arial" w:cs="Arial"/>
                <w:sz w:val="16"/>
                <w:szCs w:val="16"/>
              </w:rPr>
              <w:t>VA Risikomanagement</w:t>
            </w:r>
          </w:p>
          <w:p w14:paraId="219E00F1" w14:textId="77777777" w:rsidR="00EA6576" w:rsidRPr="00D47C5A" w:rsidRDefault="00EA6576" w:rsidP="00EA6576">
            <w:pPr>
              <w:spacing w:line="200" w:lineRule="atLeast"/>
              <w:rPr>
                <w:rFonts w:ascii="Arial" w:hAnsi="Arial" w:cs="Arial"/>
                <w:sz w:val="16"/>
                <w:szCs w:val="16"/>
              </w:rPr>
            </w:pPr>
            <w:r w:rsidRPr="00D47C5A">
              <w:rPr>
                <w:rFonts w:ascii="Arial" w:hAnsi="Arial" w:cs="Arial"/>
                <w:sz w:val="16"/>
                <w:szCs w:val="16"/>
              </w:rPr>
              <w:t>Risikomanagementplan</w:t>
            </w:r>
          </w:p>
          <w:p w14:paraId="6D2BFDA1" w14:textId="708B5098" w:rsidR="00A35330" w:rsidRPr="00FA66F2" w:rsidRDefault="00A35330" w:rsidP="00A35330">
            <w:pPr>
              <w:textAlignment w:val="baseline"/>
              <w:rPr>
                <w:rFonts w:ascii="Arial" w:hAnsi="Arial" w:cs="Arial"/>
                <w:bCs/>
                <w:color w:val="000000"/>
                <w:sz w:val="16"/>
                <w:szCs w:val="16"/>
                <w:highlight w:val="cyan"/>
              </w:rPr>
            </w:pPr>
          </w:p>
        </w:tc>
        <w:tc>
          <w:tcPr>
            <w:tcW w:w="4104" w:type="dxa"/>
            <w:tcBorders>
              <w:top w:val="single" w:sz="6" w:space="0" w:color="auto"/>
              <w:left w:val="single" w:sz="6" w:space="0" w:color="auto"/>
              <w:bottom w:val="single" w:sz="6" w:space="0" w:color="auto"/>
              <w:right w:val="single" w:sz="6" w:space="0" w:color="auto"/>
            </w:tcBorders>
            <w:shd w:val="clear" w:color="auto" w:fill="auto"/>
          </w:tcPr>
          <w:p w14:paraId="0E4A034F" w14:textId="77777777" w:rsidR="00A35330" w:rsidRPr="00D47C5A" w:rsidRDefault="00065281" w:rsidP="00D47C5A">
            <w:pPr>
              <w:spacing w:line="276" w:lineRule="auto"/>
              <w:textAlignment w:val="baseline"/>
              <w:rPr>
                <w:rFonts w:ascii="Arial" w:hAnsi="Arial" w:cs="Arial"/>
                <w:sz w:val="16"/>
                <w:szCs w:val="16"/>
              </w:rPr>
            </w:pPr>
            <w:r w:rsidRPr="00D47C5A">
              <w:rPr>
                <w:rFonts w:ascii="Arial" w:hAnsi="Arial" w:cs="Arial"/>
                <w:sz w:val="16"/>
                <w:szCs w:val="16"/>
              </w:rPr>
              <w:t>GBA Gebrauchsanweisung</w:t>
            </w:r>
          </w:p>
          <w:p w14:paraId="5BAD47FA" w14:textId="77777777" w:rsidR="00D47C5A" w:rsidRPr="00D47C5A" w:rsidRDefault="00D47C5A" w:rsidP="00D47C5A">
            <w:pPr>
              <w:pStyle w:val="paragraph"/>
              <w:spacing w:before="0" w:beforeAutospacing="0" w:after="0" w:afterAutospacing="0" w:line="200" w:lineRule="atLeast"/>
              <w:textAlignment w:val="baseline"/>
              <w:rPr>
                <w:rFonts w:ascii="Arial" w:hAnsi="Arial" w:cs="Arial"/>
                <w:sz w:val="16"/>
                <w:szCs w:val="16"/>
              </w:rPr>
            </w:pPr>
            <w:r w:rsidRPr="00D47C5A">
              <w:rPr>
                <w:rFonts w:ascii="Arial" w:hAnsi="Arial" w:cs="Arial"/>
                <w:sz w:val="16"/>
                <w:szCs w:val="16"/>
              </w:rPr>
              <w:t>FMEA – Risikoanalyse</w:t>
            </w:r>
          </w:p>
          <w:p w14:paraId="35F20CEB" w14:textId="77777777" w:rsidR="00D47C5A" w:rsidRPr="00EA6576" w:rsidRDefault="00D47C5A" w:rsidP="00EA6576">
            <w:pPr>
              <w:spacing w:line="200" w:lineRule="atLeast"/>
              <w:rPr>
                <w:rFonts w:ascii="Arial" w:hAnsi="Arial" w:cs="Arial"/>
                <w:sz w:val="16"/>
                <w:szCs w:val="16"/>
              </w:rPr>
            </w:pPr>
            <w:r w:rsidRPr="00EA6576">
              <w:rPr>
                <w:rFonts w:ascii="Arial" w:hAnsi="Arial" w:cs="Arial"/>
                <w:sz w:val="16"/>
                <w:szCs w:val="16"/>
              </w:rPr>
              <w:t>Konformitätserklärungen für Einlagenrohlinge der Hersteller</w:t>
            </w:r>
          </w:p>
          <w:p w14:paraId="4B451219" w14:textId="77777777" w:rsidR="00D47C5A" w:rsidRDefault="00D47C5A" w:rsidP="00EA6576">
            <w:pPr>
              <w:spacing w:line="276" w:lineRule="auto"/>
              <w:textAlignment w:val="baseline"/>
              <w:rPr>
                <w:rFonts w:ascii="Arial" w:hAnsi="Arial" w:cs="Arial"/>
                <w:sz w:val="16"/>
                <w:szCs w:val="16"/>
              </w:rPr>
            </w:pPr>
            <w:r w:rsidRPr="00EA6576">
              <w:rPr>
                <w:rFonts w:ascii="Arial" w:hAnsi="Arial" w:cs="Arial"/>
                <w:sz w:val="16"/>
                <w:szCs w:val="16"/>
              </w:rPr>
              <w:t>Unbedenklichkeitserklärungen für Materialien ISO 10993</w:t>
            </w:r>
          </w:p>
          <w:p w14:paraId="4BADEB58" w14:textId="70F43040" w:rsidR="002B5864" w:rsidRPr="00EA6576" w:rsidRDefault="002B5864" w:rsidP="00EA6576">
            <w:pPr>
              <w:spacing w:line="276" w:lineRule="auto"/>
              <w:textAlignment w:val="baseline"/>
              <w:rPr>
                <w:rFonts w:ascii="Arial" w:hAnsi="Arial" w:cs="Arial"/>
                <w:bCs/>
                <w:color w:val="000000"/>
                <w:sz w:val="16"/>
                <w:szCs w:val="16"/>
              </w:rPr>
            </w:pPr>
            <w:r>
              <w:rPr>
                <w:rFonts w:ascii="Arial" w:hAnsi="Arial" w:cs="Arial"/>
                <w:bCs/>
                <w:sz w:val="16"/>
                <w:szCs w:val="16"/>
              </w:rPr>
              <w:t>Risikomanagementbericht</w:t>
            </w:r>
          </w:p>
        </w:tc>
      </w:tr>
      <w:tr w:rsidR="00A35330" w:rsidRPr="00FF2D1E" w14:paraId="2014573E"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9510FDE"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15</w:t>
            </w:r>
          </w:p>
        </w:tc>
        <w:tc>
          <w:tcPr>
            <w:tcW w:w="13864"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5DAA5B8" w14:textId="77777777" w:rsidR="00A35330" w:rsidRPr="00FF2D1E" w:rsidRDefault="00A35330" w:rsidP="00A35330">
            <w:pPr>
              <w:textAlignment w:val="baseline"/>
              <w:rPr>
                <w:rFonts w:ascii="Arial" w:hAnsi="Arial" w:cs="Arial"/>
                <w:bCs/>
                <w:color w:val="000000"/>
                <w:sz w:val="16"/>
                <w:szCs w:val="16"/>
              </w:rPr>
            </w:pPr>
            <w:r w:rsidRPr="00FF2D1E">
              <w:rPr>
                <w:rFonts w:ascii="Arial" w:hAnsi="Arial" w:cs="Arial"/>
                <w:b/>
                <w:sz w:val="16"/>
                <w:szCs w:val="16"/>
              </w:rPr>
              <w:t>Produkte mit Diagnose- oder Messfunktion</w:t>
            </w:r>
          </w:p>
        </w:tc>
      </w:tr>
      <w:tr w:rsidR="00FF2D1E" w:rsidRPr="00FF2D1E" w14:paraId="20E0D10E"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47639F5E" w14:textId="77777777" w:rsidR="00A35330" w:rsidRPr="00FF2D1E" w:rsidRDefault="00A35330" w:rsidP="00A35330">
            <w:pPr>
              <w:jc w:val="center"/>
              <w:textAlignment w:val="baseline"/>
              <w:rPr>
                <w:rFonts w:ascii="Arial" w:hAnsi="Arial" w:cs="Arial"/>
                <w:b/>
                <w:bCs/>
                <w:color w:val="000000"/>
                <w:sz w:val="16"/>
                <w:szCs w:val="16"/>
              </w:rPr>
            </w:pPr>
            <w:r w:rsidRPr="00FF2D1E">
              <w:rPr>
                <w:rFonts w:ascii="Arial" w:hAnsi="Arial" w:cs="Arial"/>
                <w:b/>
                <w:bCs/>
                <w:color w:val="000000"/>
                <w:sz w:val="16"/>
                <w:szCs w:val="16"/>
              </w:rPr>
              <w:t>15.1</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53E5BBAE" w14:textId="77777777" w:rsidR="00A35330" w:rsidRPr="00FF2D1E" w:rsidRDefault="00A35330" w:rsidP="00A35330">
            <w:pPr>
              <w:textAlignment w:val="baseline"/>
              <w:rPr>
                <w:rFonts w:ascii="Arial" w:hAnsi="Arial" w:cs="Arial"/>
                <w:sz w:val="16"/>
                <w:szCs w:val="16"/>
              </w:rPr>
            </w:pPr>
            <w:r w:rsidRPr="00FF2D1E">
              <w:rPr>
                <w:rFonts w:ascii="Arial" w:hAnsi="Arial" w:cs="Arial"/>
                <w:sz w:val="16"/>
                <w:szCs w:val="16"/>
              </w:rPr>
              <w:t>Diagnostische Produkte und Produkte mit Messfunktion werden so ausgelegt und hergestellt, dass auf der Grundlage geeigneter wissenschaftlicher und technischer Verfahren ausreichende Genauigkeit, Präzision und Stabilität für die Zweckbestimmung des Produkts gewährleistet sind. Der Hersteller gibt die Genauigkeitsgrenzen an.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2F5DD695" w14:textId="40B1BB1A" w:rsidR="00A35330" w:rsidRPr="00FF2D1E" w:rsidRDefault="00A35330" w:rsidP="00A35330">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3DFDD9D6" w14:textId="77777777" w:rsidR="00A35330" w:rsidRPr="00FF2D1E" w:rsidRDefault="00A35330" w:rsidP="00A35330">
            <w:pPr>
              <w:textAlignment w:val="baseline"/>
              <w:rPr>
                <w:rFonts w:ascii="Arial" w:hAnsi="Arial" w:cs="Arial"/>
                <w:bCs/>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tcPr>
          <w:p w14:paraId="4E9ABA10" w14:textId="63A74CD6" w:rsidR="00A35330" w:rsidRPr="00FF2D1E" w:rsidRDefault="00044AF1" w:rsidP="00A35330">
            <w:pPr>
              <w:textAlignment w:val="baseline"/>
              <w:rPr>
                <w:rFonts w:ascii="Arial" w:hAnsi="Arial" w:cs="Arial"/>
                <w:bCs/>
                <w:color w:val="000000"/>
                <w:sz w:val="16"/>
                <w:szCs w:val="16"/>
              </w:rPr>
            </w:pPr>
            <w:r w:rsidRPr="00FF2D1E">
              <w:rPr>
                <w:rFonts w:ascii="Arial" w:hAnsi="Arial" w:cs="Arial"/>
                <w:sz w:val="16"/>
                <w:szCs w:val="16"/>
              </w:rPr>
              <w:t xml:space="preserve">Bei </w:t>
            </w:r>
            <w:r w:rsidR="005D4538">
              <w:rPr>
                <w:rFonts w:ascii="Arial" w:hAnsi="Arial" w:cs="Arial"/>
                <w:bCs/>
                <w:color w:val="000000"/>
                <w:sz w:val="16"/>
                <w:szCs w:val="16"/>
              </w:rPr>
              <w:t>orthopädischen Einlagen und Fußbettungen</w:t>
            </w:r>
            <w:r w:rsidRPr="00FF2D1E">
              <w:rPr>
                <w:rFonts w:ascii="Arial" w:hAnsi="Arial" w:cs="Arial"/>
                <w:sz w:val="16"/>
                <w:szCs w:val="16"/>
              </w:rPr>
              <w:t xml:space="preserve"> handelt es sich nicht um diagnostische Produkte und Produkte mit Messfunktion.</w:t>
            </w:r>
          </w:p>
        </w:tc>
      </w:tr>
      <w:tr w:rsidR="00FF2D1E" w:rsidRPr="00FF2D1E" w14:paraId="36888086"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6BC0C65F" w14:textId="77777777" w:rsidR="00044AF1" w:rsidRPr="00FF2D1E" w:rsidRDefault="00044AF1" w:rsidP="00044AF1">
            <w:pPr>
              <w:jc w:val="center"/>
              <w:textAlignment w:val="baseline"/>
              <w:rPr>
                <w:rFonts w:ascii="Arial" w:hAnsi="Arial" w:cs="Arial"/>
                <w:b/>
                <w:bCs/>
                <w:color w:val="000000"/>
                <w:sz w:val="16"/>
                <w:szCs w:val="16"/>
              </w:rPr>
            </w:pPr>
            <w:r w:rsidRPr="00FF2D1E">
              <w:rPr>
                <w:rFonts w:ascii="Arial" w:hAnsi="Arial" w:cs="Arial"/>
                <w:b/>
                <w:bCs/>
                <w:color w:val="000000"/>
                <w:sz w:val="16"/>
                <w:szCs w:val="16"/>
              </w:rPr>
              <w:t>15.2</w:t>
            </w: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5D8724DE" w14:textId="63B02A8D" w:rsidR="00044AF1" w:rsidRPr="00FF2D1E" w:rsidRDefault="00044AF1" w:rsidP="00044AF1">
            <w:pPr>
              <w:textAlignment w:val="baseline"/>
              <w:rPr>
                <w:rFonts w:ascii="Arial" w:hAnsi="Arial" w:cs="Arial"/>
                <w:sz w:val="16"/>
                <w:szCs w:val="16"/>
              </w:rPr>
            </w:pPr>
            <w:r w:rsidRPr="00FF2D1E">
              <w:rPr>
                <w:rFonts w:ascii="Arial" w:hAnsi="Arial" w:cs="Arial"/>
                <w:sz w:val="16"/>
                <w:szCs w:val="16"/>
              </w:rPr>
              <w:t>Die mithilfe von Produkten mit Messfunktion erstellten Messungen werden in gesetzlichen Einheiten entsprechend den Bestimmungen der Richtlinie 80/181/EWG des Rates ausgedrückt.</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249E4A51" w14:textId="5D11E4E8" w:rsidR="00044AF1" w:rsidRPr="00FF2D1E" w:rsidRDefault="00044AF1" w:rsidP="00044AF1">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6795CDF4" w14:textId="77777777" w:rsidR="00044AF1" w:rsidRPr="00FF2D1E" w:rsidRDefault="00044AF1" w:rsidP="00044AF1">
            <w:pPr>
              <w:textAlignment w:val="baseline"/>
              <w:rPr>
                <w:rFonts w:ascii="Arial" w:hAnsi="Arial" w:cs="Arial"/>
                <w:bCs/>
                <w:color w:val="000000"/>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tcPr>
          <w:p w14:paraId="790B033F" w14:textId="1E7366C6" w:rsidR="00044AF1" w:rsidRPr="00FF2D1E" w:rsidRDefault="00044AF1" w:rsidP="00044AF1">
            <w:pPr>
              <w:textAlignment w:val="baseline"/>
              <w:rPr>
                <w:rFonts w:ascii="Arial" w:hAnsi="Arial" w:cs="Arial"/>
                <w:bCs/>
                <w:color w:val="000000"/>
                <w:sz w:val="16"/>
                <w:szCs w:val="16"/>
              </w:rPr>
            </w:pPr>
            <w:r w:rsidRPr="00FF2D1E">
              <w:rPr>
                <w:rFonts w:ascii="Arial" w:hAnsi="Arial" w:cs="Arial"/>
                <w:sz w:val="16"/>
                <w:szCs w:val="16"/>
              </w:rPr>
              <w:t xml:space="preserve">Bei </w:t>
            </w:r>
            <w:r w:rsidR="005D4538">
              <w:rPr>
                <w:rFonts w:ascii="Arial" w:hAnsi="Arial" w:cs="Arial"/>
                <w:bCs/>
                <w:color w:val="000000"/>
                <w:sz w:val="16"/>
                <w:szCs w:val="16"/>
              </w:rPr>
              <w:t>orthopädischen Einlagen und Fußbettungen</w:t>
            </w:r>
            <w:r w:rsidRPr="00FF2D1E">
              <w:rPr>
                <w:rFonts w:ascii="Arial" w:hAnsi="Arial" w:cs="Arial"/>
                <w:sz w:val="16"/>
                <w:szCs w:val="16"/>
              </w:rPr>
              <w:t xml:space="preserve"> handelt es sich nicht um diagnostische Produkte und Produkte mit Messfunktion.</w:t>
            </w:r>
          </w:p>
        </w:tc>
      </w:tr>
      <w:tr w:rsidR="00044AF1" w:rsidRPr="00FF2D1E" w14:paraId="5F900B5A"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DB7593E" w14:textId="77777777" w:rsidR="00044AF1" w:rsidRPr="00FF2D1E" w:rsidRDefault="00044AF1" w:rsidP="00044AF1">
            <w:pPr>
              <w:jc w:val="center"/>
              <w:textAlignment w:val="baseline"/>
              <w:rPr>
                <w:rFonts w:ascii="Arial" w:hAnsi="Arial" w:cs="Arial"/>
                <w:b/>
                <w:bCs/>
                <w:color w:val="000000"/>
                <w:sz w:val="16"/>
                <w:szCs w:val="16"/>
              </w:rPr>
            </w:pPr>
            <w:r w:rsidRPr="00FF2D1E">
              <w:rPr>
                <w:rFonts w:ascii="Arial" w:hAnsi="Arial" w:cs="Arial"/>
                <w:b/>
                <w:bCs/>
                <w:color w:val="000000"/>
                <w:sz w:val="16"/>
                <w:szCs w:val="16"/>
              </w:rPr>
              <w:t>16</w:t>
            </w:r>
          </w:p>
        </w:tc>
        <w:tc>
          <w:tcPr>
            <w:tcW w:w="13864"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DE75AB7" w14:textId="77777777" w:rsidR="00044AF1" w:rsidRPr="00FF2D1E" w:rsidRDefault="00044AF1" w:rsidP="00044AF1">
            <w:pPr>
              <w:textAlignment w:val="baseline"/>
              <w:rPr>
                <w:rFonts w:ascii="Arial" w:hAnsi="Arial" w:cs="Arial"/>
                <w:bCs/>
                <w:color w:val="000000"/>
                <w:sz w:val="16"/>
                <w:szCs w:val="16"/>
              </w:rPr>
            </w:pPr>
            <w:r w:rsidRPr="00FF2D1E">
              <w:rPr>
                <w:rFonts w:ascii="Arial" w:hAnsi="Arial" w:cs="Arial"/>
                <w:b/>
                <w:sz w:val="16"/>
                <w:szCs w:val="16"/>
              </w:rPr>
              <w:t>Schutz vor Strahlung</w:t>
            </w:r>
          </w:p>
        </w:tc>
      </w:tr>
      <w:tr w:rsidR="00044AF1" w:rsidRPr="00FF2D1E" w14:paraId="2A823C49" w14:textId="77777777" w:rsidTr="00BF0553">
        <w:tc>
          <w:tcPr>
            <w:tcW w:w="587" w:type="dxa"/>
            <w:vMerge w:val="restart"/>
            <w:tcBorders>
              <w:top w:val="single" w:sz="6" w:space="0" w:color="auto"/>
              <w:left w:val="single" w:sz="6" w:space="0" w:color="auto"/>
              <w:right w:val="single" w:sz="6" w:space="0" w:color="auto"/>
            </w:tcBorders>
            <w:shd w:val="clear" w:color="auto" w:fill="auto"/>
          </w:tcPr>
          <w:p w14:paraId="341052B0" w14:textId="77777777" w:rsidR="00044AF1" w:rsidRPr="00FF2D1E" w:rsidRDefault="00044AF1" w:rsidP="00044AF1">
            <w:pPr>
              <w:jc w:val="center"/>
              <w:textAlignment w:val="baseline"/>
              <w:rPr>
                <w:rFonts w:ascii="Arial" w:hAnsi="Arial" w:cs="Arial"/>
                <w:b/>
                <w:bCs/>
                <w:color w:val="000000"/>
                <w:sz w:val="16"/>
                <w:szCs w:val="16"/>
              </w:rPr>
            </w:pPr>
            <w:r w:rsidRPr="00FF2D1E">
              <w:rPr>
                <w:rFonts w:ascii="Arial" w:hAnsi="Arial" w:cs="Arial"/>
                <w:b/>
                <w:bCs/>
                <w:color w:val="000000"/>
                <w:sz w:val="16"/>
                <w:szCs w:val="16"/>
              </w:rPr>
              <w:t>16.1</w:t>
            </w:r>
          </w:p>
        </w:tc>
        <w:tc>
          <w:tcPr>
            <w:tcW w:w="13864" w:type="dxa"/>
            <w:gridSpan w:val="4"/>
            <w:tcBorders>
              <w:top w:val="single" w:sz="6" w:space="0" w:color="auto"/>
              <w:left w:val="single" w:sz="6" w:space="0" w:color="auto"/>
              <w:bottom w:val="single" w:sz="6" w:space="0" w:color="auto"/>
              <w:right w:val="single" w:sz="6" w:space="0" w:color="auto"/>
            </w:tcBorders>
            <w:shd w:val="clear" w:color="auto" w:fill="auto"/>
          </w:tcPr>
          <w:p w14:paraId="05D72A66" w14:textId="4738BE7E" w:rsidR="00044AF1" w:rsidRPr="00FF2D1E" w:rsidRDefault="00044AF1" w:rsidP="00044AF1">
            <w:pPr>
              <w:textAlignment w:val="baseline"/>
              <w:rPr>
                <w:rFonts w:ascii="Arial" w:hAnsi="Arial" w:cs="Arial"/>
                <w:bCs/>
                <w:color w:val="000000"/>
                <w:sz w:val="16"/>
                <w:szCs w:val="16"/>
              </w:rPr>
            </w:pPr>
            <w:r w:rsidRPr="00FF2D1E">
              <w:rPr>
                <w:rFonts w:ascii="Arial" w:hAnsi="Arial" w:cs="Arial"/>
                <w:sz w:val="16"/>
                <w:szCs w:val="16"/>
              </w:rPr>
              <w:t>Allgemein</w:t>
            </w:r>
          </w:p>
        </w:tc>
      </w:tr>
      <w:tr w:rsidR="00FF2D1E" w:rsidRPr="00FF2D1E" w14:paraId="365B6CC3" w14:textId="77777777" w:rsidTr="00BF0553">
        <w:tc>
          <w:tcPr>
            <w:tcW w:w="587" w:type="dxa"/>
            <w:vMerge/>
            <w:tcBorders>
              <w:left w:val="single" w:sz="6" w:space="0" w:color="auto"/>
              <w:bottom w:val="single" w:sz="6" w:space="0" w:color="auto"/>
              <w:right w:val="single" w:sz="6" w:space="0" w:color="auto"/>
            </w:tcBorders>
            <w:shd w:val="clear" w:color="auto" w:fill="auto"/>
          </w:tcPr>
          <w:p w14:paraId="614F7CF5" w14:textId="77777777" w:rsidR="00044AF1" w:rsidRPr="00FF2D1E" w:rsidRDefault="00044AF1" w:rsidP="00044AF1">
            <w:pPr>
              <w:jc w:val="center"/>
              <w:textAlignment w:val="baseline"/>
              <w:rPr>
                <w:rFonts w:ascii="Arial" w:hAnsi="Arial" w:cs="Arial"/>
                <w:b/>
                <w:bCs/>
                <w:color w:val="000000"/>
                <w:sz w:val="16"/>
                <w:szCs w:val="16"/>
              </w:rPr>
            </w:pPr>
          </w:p>
        </w:tc>
        <w:tc>
          <w:tcPr>
            <w:tcW w:w="6623" w:type="dxa"/>
            <w:tcBorders>
              <w:top w:val="single" w:sz="6" w:space="0" w:color="auto"/>
              <w:left w:val="single" w:sz="6" w:space="0" w:color="auto"/>
              <w:bottom w:val="single" w:sz="6" w:space="0" w:color="auto"/>
              <w:right w:val="single" w:sz="6" w:space="0" w:color="auto"/>
            </w:tcBorders>
            <w:shd w:val="clear" w:color="auto" w:fill="auto"/>
          </w:tcPr>
          <w:p w14:paraId="4179A4EF" w14:textId="77777777" w:rsidR="00044AF1" w:rsidRPr="00FF2D1E" w:rsidRDefault="00044AF1" w:rsidP="00044AF1">
            <w:pPr>
              <w:pStyle w:val="Listenabsatz"/>
              <w:numPr>
                <w:ilvl w:val="0"/>
                <w:numId w:val="14"/>
              </w:numPr>
              <w:textAlignment w:val="baseline"/>
              <w:rPr>
                <w:rFonts w:ascii="Arial" w:hAnsi="Arial" w:cs="Arial"/>
                <w:sz w:val="16"/>
                <w:szCs w:val="16"/>
              </w:rPr>
            </w:pPr>
            <w:r w:rsidRPr="00FF2D1E">
              <w:rPr>
                <w:rFonts w:ascii="Arial" w:hAnsi="Arial" w:cs="Arial"/>
                <w:sz w:val="16"/>
                <w:szCs w:val="16"/>
              </w:rPr>
              <w:t xml:space="preserve">Die Produkte werden so ausgelegt, hergestellt und verpackt, dass eine Strahlenexposition von Patienten, Anwendern und Dritten so weit wie möglich und in einer mit der Zweckbestimmung des Produkts zu vereinbarenden Weise verringert wird, wobei die Anwendung der jeweiligen für therapeutische oder diagnostische Zwecke angezeigten Dosiswerte nicht beschränkt wird. </w:t>
            </w:r>
          </w:p>
          <w:p w14:paraId="72B94E2C" w14:textId="77777777" w:rsidR="00044AF1" w:rsidRPr="00FF2D1E" w:rsidRDefault="00044AF1" w:rsidP="00044AF1">
            <w:pPr>
              <w:pStyle w:val="Listenabsatz"/>
              <w:numPr>
                <w:ilvl w:val="0"/>
                <w:numId w:val="14"/>
              </w:numPr>
              <w:textAlignment w:val="baseline"/>
              <w:rPr>
                <w:rFonts w:ascii="Arial" w:hAnsi="Arial" w:cs="Arial"/>
                <w:sz w:val="16"/>
                <w:szCs w:val="16"/>
              </w:rPr>
            </w:pPr>
            <w:r w:rsidRPr="00FF2D1E">
              <w:rPr>
                <w:rFonts w:ascii="Arial" w:hAnsi="Arial" w:cs="Arial"/>
                <w:sz w:val="16"/>
                <w:szCs w:val="16"/>
              </w:rPr>
              <w:t>Die Gebrauchsanweisung von Produkten, die gefährliche oder potenziell gefährliche Strahlung aussenden, enthält genaue Angaben zur Art der Strahlenemissionen, zu den Möglichkeiten des Strahlenschutzes für Patienten und Anwender und zu den Möglichkeiten, fehlerhaften Gebrauch zu vermeiden und installationsbedingte Risiken so weit wie möglich und angemessen zu verringern. Ferner enthält sie Angaben zur Abnahme- und Leistungsprüfung, zu den Akzeptanzkriterien und zum Wartungsverfahren.</w:t>
            </w:r>
          </w:p>
        </w:tc>
        <w:tc>
          <w:tcPr>
            <w:tcW w:w="449" w:type="dxa"/>
            <w:tcBorders>
              <w:top w:val="single" w:sz="6" w:space="0" w:color="auto"/>
              <w:left w:val="single" w:sz="6" w:space="0" w:color="auto"/>
              <w:bottom w:val="single" w:sz="6" w:space="0" w:color="auto"/>
              <w:right w:val="single" w:sz="6" w:space="0" w:color="auto"/>
            </w:tcBorders>
            <w:shd w:val="clear" w:color="auto" w:fill="auto"/>
            <w:vAlign w:val="center"/>
          </w:tcPr>
          <w:p w14:paraId="49F8D6A9" w14:textId="6BB9842D" w:rsidR="00044AF1" w:rsidRPr="00FF2D1E" w:rsidRDefault="00044AF1" w:rsidP="00044AF1">
            <w:pPr>
              <w:jc w:val="center"/>
              <w:textAlignment w:val="baseline"/>
              <w:rPr>
                <w:rFonts w:ascii="Arial" w:hAnsi="Arial" w:cs="Arial"/>
                <w:bCs/>
                <w:color w:val="000000"/>
                <w:sz w:val="16"/>
                <w:szCs w:val="16"/>
                <w:lang w:val="sv-SE"/>
              </w:rPr>
            </w:pPr>
            <w:r w:rsidRPr="00FF2D1E">
              <w:rPr>
                <w:rFonts w:ascii="Arial" w:hAnsi="Arial" w:cs="Arial"/>
                <w:bCs/>
                <w:color w:val="000000"/>
                <w:sz w:val="16"/>
                <w:szCs w:val="16"/>
                <w:lang w:val="sv-SE"/>
              </w:rPr>
              <w:t>Nein</w:t>
            </w:r>
          </w:p>
        </w:tc>
        <w:tc>
          <w:tcPr>
            <w:tcW w:w="2688" w:type="dxa"/>
            <w:tcBorders>
              <w:top w:val="single" w:sz="6" w:space="0" w:color="auto"/>
              <w:left w:val="single" w:sz="6" w:space="0" w:color="auto"/>
              <w:bottom w:val="single" w:sz="6" w:space="0" w:color="auto"/>
              <w:right w:val="single" w:sz="6" w:space="0" w:color="auto"/>
            </w:tcBorders>
            <w:shd w:val="clear" w:color="auto" w:fill="auto"/>
          </w:tcPr>
          <w:p w14:paraId="6A4FE1CA" w14:textId="77777777" w:rsidR="00044AF1" w:rsidRPr="00FF2D1E" w:rsidRDefault="00044AF1" w:rsidP="00044AF1">
            <w:pPr>
              <w:pStyle w:val="TabellenText"/>
              <w:rPr>
                <w:rFonts w:ascii="Arial" w:hAnsi="Arial" w:cs="Arial"/>
                <w:bCs/>
                <w:sz w:val="16"/>
                <w:szCs w:val="16"/>
              </w:rPr>
            </w:pPr>
          </w:p>
        </w:tc>
        <w:tc>
          <w:tcPr>
            <w:tcW w:w="4104" w:type="dxa"/>
            <w:tcBorders>
              <w:top w:val="single" w:sz="6" w:space="0" w:color="auto"/>
              <w:left w:val="single" w:sz="6" w:space="0" w:color="auto"/>
              <w:bottom w:val="single" w:sz="6" w:space="0" w:color="auto"/>
              <w:right w:val="single" w:sz="6" w:space="0" w:color="auto"/>
            </w:tcBorders>
            <w:shd w:val="clear" w:color="auto" w:fill="auto"/>
            <w:vAlign w:val="center"/>
          </w:tcPr>
          <w:p w14:paraId="1595FEC4" w14:textId="47CC5D44" w:rsidR="00044AF1" w:rsidRPr="00FF2D1E" w:rsidRDefault="00446F6B" w:rsidP="00044AF1">
            <w:pPr>
              <w:textAlignment w:val="baseline"/>
              <w:rPr>
                <w:rFonts w:ascii="Arial" w:hAnsi="Arial" w:cs="Arial"/>
                <w:bCs/>
                <w:color w:val="000000"/>
                <w:sz w:val="16"/>
                <w:szCs w:val="16"/>
              </w:rPr>
            </w:pPr>
            <w:r w:rsidRPr="00FF2D1E">
              <w:rPr>
                <w:rFonts w:ascii="Arial" w:hAnsi="Arial" w:cs="Arial"/>
                <w:sz w:val="16"/>
                <w:szCs w:val="16"/>
              </w:rPr>
              <w:t>Eine Strahlenexposition ist bei d</w:t>
            </w:r>
            <w:r w:rsidR="005D4538">
              <w:rPr>
                <w:rFonts w:ascii="Arial" w:hAnsi="Arial" w:cs="Arial"/>
                <w:bCs/>
                <w:color w:val="000000"/>
                <w:sz w:val="16"/>
                <w:szCs w:val="16"/>
              </w:rPr>
              <w:t xml:space="preserve"> orthopädischen Einlagen und Fußbettungen</w:t>
            </w:r>
            <w:r w:rsidRPr="00FF2D1E">
              <w:rPr>
                <w:rFonts w:ascii="Arial" w:hAnsi="Arial" w:cs="Arial"/>
                <w:sz w:val="16"/>
                <w:szCs w:val="16"/>
              </w:rPr>
              <w:t xml:space="preserve"> nicht gegeben, da sie keiner Strahlung im Sinne der Norm ausgesetzt ist.</w:t>
            </w:r>
          </w:p>
        </w:tc>
      </w:tr>
      <w:tr w:rsidR="00044AF1" w:rsidRPr="00FF2D1E" w14:paraId="3880D4AC" w14:textId="77777777" w:rsidTr="00BF0553">
        <w:tc>
          <w:tcPr>
            <w:tcW w:w="587" w:type="dxa"/>
            <w:tcBorders>
              <w:top w:val="single" w:sz="6" w:space="0" w:color="auto"/>
              <w:left w:val="single" w:sz="6" w:space="0" w:color="auto"/>
              <w:bottom w:val="single" w:sz="6" w:space="0" w:color="auto"/>
              <w:right w:val="single" w:sz="6" w:space="0" w:color="auto"/>
            </w:tcBorders>
            <w:shd w:val="clear" w:color="auto" w:fill="auto"/>
          </w:tcPr>
          <w:p w14:paraId="6C683A39" w14:textId="77777777" w:rsidR="00044AF1" w:rsidRPr="00FF2D1E" w:rsidRDefault="00044AF1" w:rsidP="00044AF1">
            <w:pPr>
              <w:jc w:val="center"/>
              <w:textAlignment w:val="baseline"/>
              <w:rPr>
                <w:rFonts w:ascii="Arial" w:hAnsi="Arial" w:cs="Arial"/>
                <w:b/>
                <w:bCs/>
                <w:color w:val="000000"/>
                <w:sz w:val="16"/>
                <w:szCs w:val="16"/>
              </w:rPr>
            </w:pPr>
            <w:r w:rsidRPr="00FF2D1E">
              <w:rPr>
                <w:rFonts w:ascii="Arial" w:hAnsi="Arial" w:cs="Arial"/>
                <w:b/>
                <w:bCs/>
                <w:color w:val="000000"/>
                <w:sz w:val="16"/>
                <w:szCs w:val="16"/>
              </w:rPr>
              <w:t>16.2</w:t>
            </w:r>
          </w:p>
        </w:tc>
        <w:tc>
          <w:tcPr>
            <w:tcW w:w="13864" w:type="dxa"/>
            <w:gridSpan w:val="4"/>
            <w:tcBorders>
              <w:top w:val="single" w:sz="6" w:space="0" w:color="auto"/>
              <w:left w:val="single" w:sz="6" w:space="0" w:color="auto"/>
              <w:bottom w:val="single" w:sz="6" w:space="0" w:color="auto"/>
              <w:right w:val="single" w:sz="6" w:space="0" w:color="auto"/>
            </w:tcBorders>
            <w:shd w:val="clear" w:color="auto" w:fill="auto"/>
          </w:tcPr>
          <w:p w14:paraId="72A82ADA" w14:textId="02634ECB" w:rsidR="00044AF1" w:rsidRPr="00FF2D1E" w:rsidRDefault="00044AF1" w:rsidP="00044AF1">
            <w:pPr>
              <w:textAlignment w:val="baseline"/>
              <w:rPr>
                <w:rFonts w:ascii="Arial" w:hAnsi="Arial" w:cs="Arial"/>
                <w:bCs/>
                <w:color w:val="000000"/>
                <w:sz w:val="16"/>
                <w:szCs w:val="16"/>
              </w:rPr>
            </w:pPr>
            <w:r w:rsidRPr="00FF2D1E">
              <w:rPr>
                <w:rFonts w:ascii="Arial" w:hAnsi="Arial" w:cs="Arial"/>
                <w:sz w:val="16"/>
                <w:szCs w:val="16"/>
              </w:rPr>
              <w:t>Beabsichtigte Strahlung</w:t>
            </w:r>
          </w:p>
        </w:tc>
      </w:tr>
    </w:tbl>
    <w:p w14:paraId="74CE83DC" w14:textId="3E1D3AEA" w:rsidR="00C30DD8" w:rsidRDefault="00C30DD8">
      <w:pPr>
        <w:pStyle w:val="Text12"/>
        <w:rPr>
          <w:sz w:val="20"/>
          <w:szCs w:val="20"/>
          <w:lang w:val="sv-SE"/>
        </w:rPr>
      </w:pPr>
      <w:bookmarkStart w:id="0" w:name="_GoBack"/>
      <w:bookmarkEnd w:id="0"/>
    </w:p>
    <w:sectPr w:rsidR="00C30DD8" w:rsidSect="00F706D2">
      <w:headerReference w:type="even" r:id="rId13"/>
      <w:headerReference w:type="default" r:id="rId14"/>
      <w:headerReference w:type="first" r:id="rId15"/>
      <w:pgSz w:w="16838" w:h="11905" w:orient="landscape"/>
      <w:pgMar w:top="1701"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DC9A3" w14:textId="77777777" w:rsidR="005D79DD" w:rsidRDefault="005D79DD">
      <w:r>
        <w:separator/>
      </w:r>
    </w:p>
  </w:endnote>
  <w:endnote w:type="continuationSeparator" w:id="0">
    <w:p w14:paraId="498FF392" w14:textId="77777777" w:rsidR="005D79DD" w:rsidRDefault="005D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49E2" w14:textId="77777777" w:rsidR="004E37A4" w:rsidRDefault="004E37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CEB4" w14:textId="5FE15F68" w:rsidR="00896563" w:rsidRPr="00E12720" w:rsidRDefault="00896563" w:rsidP="00727179">
    <w:pPr>
      <w:pStyle w:val="Text12"/>
      <w:tabs>
        <w:tab w:val="left" w:pos="6804"/>
        <w:tab w:val="left" w:pos="12474"/>
      </w:tabs>
      <w:rPr>
        <w:sz w:val="16"/>
        <w:szCs w:val="16"/>
      </w:rPr>
    </w:pPr>
    <w:r w:rsidRPr="00E12720">
      <w:rPr>
        <w:noProof/>
        <w:sz w:val="16"/>
        <w:szCs w:val="16"/>
      </w:rPr>
      <w:fldChar w:fldCharType="begin"/>
    </w:r>
    <w:r w:rsidRPr="00E12720">
      <w:rPr>
        <w:noProof/>
        <w:sz w:val="16"/>
        <w:szCs w:val="16"/>
      </w:rPr>
      <w:instrText xml:space="preserve"> FILENAME   \* MERGEFORMAT </w:instrText>
    </w:r>
    <w:r w:rsidRPr="00E12720">
      <w:rPr>
        <w:noProof/>
        <w:sz w:val="16"/>
        <w:szCs w:val="16"/>
      </w:rPr>
      <w:fldChar w:fldCharType="separate"/>
    </w:r>
    <w:r w:rsidR="00AE62C1">
      <w:rPr>
        <w:noProof/>
        <w:sz w:val="16"/>
        <w:szCs w:val="16"/>
      </w:rPr>
      <w:t>ENTWURF_GSLA_Einl_Fußb 2022-09-06.docx</w:t>
    </w:r>
    <w:r w:rsidRPr="00E12720">
      <w:rPr>
        <w:noProof/>
        <w:sz w:val="16"/>
        <w:szCs w:val="16"/>
      </w:rPr>
      <w:fldChar w:fldCharType="end"/>
    </w:r>
    <w:r w:rsidRPr="00E12720">
      <w:rPr>
        <w:sz w:val="16"/>
        <w:szCs w:val="16"/>
      </w:rPr>
      <w:tab/>
    </w:r>
    <w:r w:rsidRPr="00E12720">
      <w:rPr>
        <w:sz w:val="16"/>
        <w:szCs w:val="16"/>
      </w:rPr>
      <w:tab/>
      <w:t xml:space="preserve">Seite </w:t>
    </w:r>
    <w:r w:rsidRPr="00E12720">
      <w:rPr>
        <w:sz w:val="16"/>
        <w:szCs w:val="16"/>
      </w:rPr>
      <w:fldChar w:fldCharType="begin"/>
    </w:r>
    <w:r w:rsidRPr="00E12720">
      <w:rPr>
        <w:sz w:val="16"/>
        <w:szCs w:val="16"/>
      </w:rPr>
      <w:instrText xml:space="preserve"> PAGE </w:instrText>
    </w:r>
    <w:r w:rsidRPr="00E12720">
      <w:rPr>
        <w:sz w:val="16"/>
        <w:szCs w:val="16"/>
      </w:rPr>
      <w:fldChar w:fldCharType="separate"/>
    </w:r>
    <w:r w:rsidRPr="00E12720">
      <w:rPr>
        <w:noProof/>
        <w:sz w:val="16"/>
        <w:szCs w:val="16"/>
      </w:rPr>
      <w:t>20</w:t>
    </w:r>
    <w:r w:rsidRPr="00E12720">
      <w:rPr>
        <w:sz w:val="16"/>
        <w:szCs w:val="16"/>
      </w:rPr>
      <w:fldChar w:fldCharType="end"/>
    </w:r>
    <w:r w:rsidRPr="00E12720">
      <w:rPr>
        <w:sz w:val="16"/>
        <w:szCs w:val="16"/>
      </w:rPr>
      <w:t xml:space="preserve"> von </w:t>
    </w:r>
    <w:r w:rsidRPr="00E12720">
      <w:rPr>
        <w:sz w:val="16"/>
        <w:szCs w:val="16"/>
      </w:rPr>
      <w:fldChar w:fldCharType="begin"/>
    </w:r>
    <w:r w:rsidRPr="00E12720">
      <w:rPr>
        <w:sz w:val="16"/>
        <w:szCs w:val="16"/>
      </w:rPr>
      <w:instrText xml:space="preserve"> NUMPAGES </w:instrText>
    </w:r>
    <w:r w:rsidRPr="00E12720">
      <w:rPr>
        <w:sz w:val="16"/>
        <w:szCs w:val="16"/>
      </w:rPr>
      <w:fldChar w:fldCharType="separate"/>
    </w:r>
    <w:r w:rsidRPr="00E12720">
      <w:rPr>
        <w:noProof/>
        <w:sz w:val="16"/>
        <w:szCs w:val="16"/>
      </w:rPr>
      <w:t>20</w:t>
    </w:r>
    <w:r w:rsidRPr="00E12720">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2FEB" w14:textId="77777777" w:rsidR="004E37A4" w:rsidRDefault="004E37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6444E" w14:textId="77777777" w:rsidR="005D79DD" w:rsidRDefault="005D79DD">
      <w:r>
        <w:separator/>
      </w:r>
    </w:p>
  </w:footnote>
  <w:footnote w:type="continuationSeparator" w:id="0">
    <w:p w14:paraId="787A2394" w14:textId="77777777" w:rsidR="005D79DD" w:rsidRDefault="005D7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295A" w14:textId="5711E418" w:rsidR="004E37A4" w:rsidRDefault="004E37A4">
    <w:pPr>
      <w:pStyle w:val="Kopfzeile"/>
    </w:pPr>
    <w:r>
      <w:rPr>
        <w:noProof/>
      </w:rPr>
      <w:pict w14:anchorId="0F2D47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2376" o:spid="_x0000_s2050" type="#_x0000_t136" style="position:absolute;left:0;text-align:left;margin-left:0;margin-top:0;width:479.55pt;height:159.85pt;rotation:315;z-index:-251655168;mso-position-horizontal:center;mso-position-horizontal-relative:margin;mso-position-vertical:center;mso-position-vertical-relative:margin" o:allowincell="f" fillcolor="silver" stroked="f">
          <v:fill opacity=".5"/>
          <v:textpath style="font-family:&quot;Arial&quot;;font-size:1pt" string="DEM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892" w:type="dxa"/>
      <w:tblCellMar>
        <w:left w:w="70" w:type="dxa"/>
        <w:right w:w="70" w:type="dxa"/>
      </w:tblCellMar>
      <w:tblLook w:val="0000" w:firstRow="0" w:lastRow="0" w:firstColumn="0" w:lastColumn="0" w:noHBand="0" w:noVBand="0"/>
    </w:tblPr>
    <w:tblGrid>
      <w:gridCol w:w="13892"/>
    </w:tblGrid>
    <w:tr w:rsidR="00896563" w:rsidRPr="00FF2D1E" w14:paraId="477C2DCB" w14:textId="77777777" w:rsidTr="00223528">
      <w:trPr>
        <w:cantSplit/>
      </w:trPr>
      <w:tc>
        <w:tcPr>
          <w:tcW w:w="13892" w:type="dxa"/>
          <w:vAlign w:val="center"/>
        </w:tcPr>
        <w:p w14:paraId="00AB3C64" w14:textId="180746A4" w:rsidR="00896563" w:rsidRPr="00223528" w:rsidRDefault="00896563" w:rsidP="00223528">
          <w:pPr>
            <w:pStyle w:val="Text12"/>
            <w:jc w:val="center"/>
            <w:rPr>
              <w:b/>
              <w:bCs/>
              <w:iCs/>
              <w:spacing w:val="20"/>
              <w:sz w:val="28"/>
              <w:szCs w:val="28"/>
            </w:rPr>
          </w:pPr>
          <w:r w:rsidRPr="00223528">
            <w:rPr>
              <w:b/>
              <w:bCs/>
              <w:iCs/>
              <w:spacing w:val="20"/>
              <w:sz w:val="28"/>
              <w:szCs w:val="28"/>
            </w:rPr>
            <w:t>Grundlegende Sicherheits- und Leistungsanforderungen</w:t>
          </w:r>
        </w:p>
      </w:tc>
    </w:tr>
  </w:tbl>
  <w:p w14:paraId="01F58E1B" w14:textId="2ED8DD0F" w:rsidR="00896563" w:rsidRPr="00156FBC" w:rsidRDefault="004E37A4">
    <w:pPr>
      <w:pStyle w:val="Text12"/>
      <w:rPr>
        <w:sz w:val="16"/>
        <w:szCs w:val="16"/>
      </w:rPr>
    </w:pPr>
    <w:r>
      <w:rPr>
        <w:noProof/>
      </w:rPr>
      <w:pict w14:anchorId="0A7112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2377" o:spid="_x0000_s2051" type="#_x0000_t136" style="position:absolute;left:0;text-align:left;margin-left:0;margin-top:0;width:479.55pt;height:159.85pt;rotation:315;z-index:-251653120;mso-position-horizontal:center;mso-position-horizontal-relative:margin;mso-position-vertical:center;mso-position-vertical-relative:margin" o:allowincell="f" fillcolor="silver" stroked="f">
          <v:fill opacity=".5"/>
          <v:textpath style="font-family:&quot;Arial&quot;;font-size:1pt" string="DEM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E6AE" w14:textId="3AE21AC0" w:rsidR="004E37A4" w:rsidRDefault="004E37A4">
    <w:pPr>
      <w:pStyle w:val="Kopfzeile"/>
    </w:pPr>
    <w:r>
      <w:rPr>
        <w:noProof/>
      </w:rPr>
      <w:pict w14:anchorId="5D8463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2375" o:spid="_x0000_s2049" type="#_x0000_t136" style="position:absolute;left:0;text-align:left;margin-left:0;margin-top:0;width:479.55pt;height:159.85pt;rotation:315;z-index:-251657216;mso-position-horizontal:center;mso-position-horizontal-relative:margin;mso-position-vertical:center;mso-position-vertical-relative:margin" o:allowincell="f" fillcolor="silver" stroked="f">
          <v:fill opacity=".5"/>
          <v:textpath style="font-family:&quot;Arial&quot;;font-size:1pt" string="DEMO"/>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04CDD" w14:textId="58F2B3A9" w:rsidR="004E37A4" w:rsidRDefault="004E37A4">
    <w:pPr>
      <w:pStyle w:val="Kopfzeile"/>
    </w:pPr>
    <w:r>
      <w:rPr>
        <w:noProof/>
      </w:rPr>
      <w:pict w14:anchorId="6F52D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2379" o:spid="_x0000_s2053" type="#_x0000_t136" style="position:absolute;left:0;text-align:left;margin-left:0;margin-top:0;width:479.55pt;height:159.85pt;rotation:315;z-index:-251649024;mso-position-horizontal:center;mso-position-horizontal-relative:margin;mso-position-vertical:center;mso-position-vertical-relative:margin" o:allowincell="f" fillcolor="silver" stroked="f">
          <v:fill opacity=".5"/>
          <v:textpath style="font-family:&quot;Arial&quot;;font-size:1pt" string="DEMO"/>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59" w:type="dxa"/>
      <w:tblBorders>
        <w:insideH w:val="single" w:sz="4" w:space="0" w:color="auto"/>
      </w:tblBorders>
      <w:tblCellMar>
        <w:left w:w="70" w:type="dxa"/>
        <w:right w:w="70" w:type="dxa"/>
      </w:tblCellMar>
      <w:tblLook w:val="0000" w:firstRow="0" w:lastRow="0" w:firstColumn="0" w:lastColumn="0" w:noHBand="0" w:noVBand="0"/>
    </w:tblPr>
    <w:tblGrid>
      <w:gridCol w:w="10702"/>
      <w:gridCol w:w="3757"/>
    </w:tblGrid>
    <w:tr w:rsidR="00896563" w:rsidRPr="00FF2D1E" w14:paraId="0846712B" w14:textId="77777777" w:rsidTr="00BF0553">
      <w:trPr>
        <w:cantSplit/>
        <w:trHeight w:val="340"/>
      </w:trPr>
      <w:tc>
        <w:tcPr>
          <w:tcW w:w="14459" w:type="dxa"/>
          <w:gridSpan w:val="2"/>
          <w:vAlign w:val="center"/>
        </w:tcPr>
        <w:p w14:paraId="74B96AE3" w14:textId="17E5E84F" w:rsidR="00896563" w:rsidRPr="00FF2D1E" w:rsidRDefault="00896563" w:rsidP="00BF0553">
          <w:pPr>
            <w:pStyle w:val="Text12"/>
            <w:jc w:val="center"/>
            <w:rPr>
              <w:sz w:val="22"/>
              <w:szCs w:val="22"/>
              <w:lang w:val="sv-SE"/>
            </w:rPr>
          </w:pPr>
          <w:r w:rsidRPr="00FF2D1E">
            <w:rPr>
              <w:b/>
              <w:bCs/>
              <w:iCs/>
              <w:sz w:val="22"/>
              <w:szCs w:val="22"/>
            </w:rPr>
            <w:t>Grundlegende Sicherheits- und Leistungsanforderungen</w:t>
          </w:r>
        </w:p>
      </w:tc>
    </w:tr>
    <w:tr w:rsidR="00896563" w:rsidRPr="00FF2D1E" w14:paraId="1A21332B" w14:textId="77777777" w:rsidTr="00BF0553">
      <w:trPr>
        <w:trHeight w:val="340"/>
      </w:trPr>
      <w:tc>
        <w:tcPr>
          <w:tcW w:w="10702" w:type="dxa"/>
          <w:vAlign w:val="bottom"/>
        </w:tcPr>
        <w:p w14:paraId="69268ABE" w14:textId="02AE6B01" w:rsidR="00896563" w:rsidRPr="00FF2D1E" w:rsidRDefault="00896563" w:rsidP="00B9529A">
          <w:pPr>
            <w:pStyle w:val="Text12"/>
            <w:jc w:val="left"/>
            <w:rPr>
              <w:sz w:val="20"/>
              <w:szCs w:val="20"/>
              <w:lang w:val="sv-SE"/>
            </w:rPr>
          </w:pPr>
          <w:r w:rsidRPr="00FF2D1E">
            <w:rPr>
              <w:b/>
              <w:bCs/>
              <w:sz w:val="20"/>
              <w:szCs w:val="20"/>
            </w:rPr>
            <w:t>Produktgruppe:</w:t>
          </w:r>
          <w:r>
            <w:rPr>
              <w:b/>
              <w:bCs/>
              <w:sz w:val="20"/>
              <w:szCs w:val="20"/>
            </w:rPr>
            <w:tab/>
          </w:r>
          <w:r>
            <w:rPr>
              <w:sz w:val="20"/>
              <w:szCs w:val="20"/>
            </w:rPr>
            <w:t>Orthopädische Schuheinlagen und Fußbettungen</w:t>
          </w:r>
        </w:p>
      </w:tc>
      <w:tc>
        <w:tcPr>
          <w:tcW w:w="3757" w:type="dxa"/>
          <w:vAlign w:val="bottom"/>
        </w:tcPr>
        <w:p w14:paraId="06A59A68" w14:textId="31FD994A" w:rsidR="00896563" w:rsidRPr="00FF2D1E" w:rsidRDefault="00896563">
          <w:pPr>
            <w:pStyle w:val="Text12"/>
            <w:jc w:val="right"/>
            <w:rPr>
              <w:sz w:val="20"/>
              <w:szCs w:val="20"/>
              <w:lang w:val="sv-SE"/>
            </w:rPr>
          </w:pPr>
          <w:r w:rsidRPr="00FF2D1E">
            <w:rPr>
              <w:sz w:val="20"/>
              <w:szCs w:val="20"/>
              <w:lang w:val="sv-SE"/>
            </w:rPr>
            <w:t>Anhang I 2017/745 MDR</w:t>
          </w:r>
        </w:p>
      </w:tc>
    </w:tr>
  </w:tbl>
  <w:p w14:paraId="06B4B29F" w14:textId="6E76A2A5" w:rsidR="00896563" w:rsidRPr="00F706D2" w:rsidRDefault="004E37A4" w:rsidP="00FF2D1E">
    <w:pPr>
      <w:pStyle w:val="Text12"/>
      <w:tabs>
        <w:tab w:val="left" w:pos="6000"/>
      </w:tabs>
      <w:rPr>
        <w:sz w:val="16"/>
        <w:szCs w:val="16"/>
        <w:lang w:val="en-US"/>
      </w:rPr>
    </w:pPr>
    <w:r>
      <w:rPr>
        <w:noProof/>
      </w:rPr>
      <w:pict w14:anchorId="0D757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2380" o:spid="_x0000_s2054" type="#_x0000_t136" style="position:absolute;left:0;text-align:left;margin-left:0;margin-top:0;width:479.55pt;height:159.85pt;rotation:315;z-index:-251646976;mso-position-horizontal:center;mso-position-horizontal-relative:margin;mso-position-vertical:center;mso-position-vertical-relative:margin" o:allowincell="f" fillcolor="silver" stroked="f">
          <v:fill opacity=".5"/>
          <v:textpath style="font-family:&quot;Arial&quot;;font-size:1pt" string="DEMO"/>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3B818" w14:textId="19B2CD60" w:rsidR="004E37A4" w:rsidRDefault="004E37A4">
    <w:pPr>
      <w:pStyle w:val="Kopfzeile"/>
    </w:pPr>
    <w:r>
      <w:rPr>
        <w:noProof/>
      </w:rPr>
      <w:pict w14:anchorId="57F629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92378" o:spid="_x0000_s2052" type="#_x0000_t136" style="position:absolute;left:0;text-align:left;margin-left:0;margin-top:0;width:479.55pt;height:159.85pt;rotation:315;z-index:-251651072;mso-position-horizontal:center;mso-position-horizontal-relative:margin;mso-position-vertical:center;mso-position-vertical-relative:margin" o:allowincell="f" fillcolor="silver" stroked="f">
          <v:fill opacity=".5"/>
          <v:textpath style="font-family:&quot;Arial&quot;;font-size:1pt" string="DEM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E1F"/>
    <w:multiLevelType w:val="hybridMultilevel"/>
    <w:tmpl w:val="85E894B2"/>
    <w:lvl w:ilvl="0" w:tplc="F7F4061A">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1A5ABD"/>
    <w:multiLevelType w:val="hybridMultilevel"/>
    <w:tmpl w:val="77E27D6A"/>
    <w:lvl w:ilvl="0" w:tplc="A5485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DD3483"/>
    <w:multiLevelType w:val="hybridMultilevel"/>
    <w:tmpl w:val="E6282D24"/>
    <w:lvl w:ilvl="0" w:tplc="E5F81D78">
      <w:start w:val="1"/>
      <w:numFmt w:val="bullet"/>
      <w:lvlText w:val=""/>
      <w:lvlJc w:val="left"/>
      <w:pPr>
        <w:ind w:left="698" w:hanging="360"/>
      </w:pPr>
      <w:rPr>
        <w:rFonts w:ascii="Symbol" w:hAnsi="Symbol" w:hint="default"/>
      </w:rPr>
    </w:lvl>
    <w:lvl w:ilvl="1" w:tplc="04070003" w:tentative="1">
      <w:start w:val="1"/>
      <w:numFmt w:val="bullet"/>
      <w:lvlText w:val="o"/>
      <w:lvlJc w:val="left"/>
      <w:pPr>
        <w:ind w:left="1418" w:hanging="360"/>
      </w:pPr>
      <w:rPr>
        <w:rFonts w:ascii="Courier New" w:hAnsi="Courier New" w:cs="Courier New" w:hint="default"/>
      </w:rPr>
    </w:lvl>
    <w:lvl w:ilvl="2" w:tplc="04070005" w:tentative="1">
      <w:start w:val="1"/>
      <w:numFmt w:val="bullet"/>
      <w:lvlText w:val=""/>
      <w:lvlJc w:val="left"/>
      <w:pPr>
        <w:ind w:left="2138" w:hanging="360"/>
      </w:pPr>
      <w:rPr>
        <w:rFonts w:ascii="Wingdings" w:hAnsi="Wingdings" w:hint="default"/>
      </w:rPr>
    </w:lvl>
    <w:lvl w:ilvl="3" w:tplc="04070001" w:tentative="1">
      <w:start w:val="1"/>
      <w:numFmt w:val="bullet"/>
      <w:lvlText w:val=""/>
      <w:lvlJc w:val="left"/>
      <w:pPr>
        <w:ind w:left="2858" w:hanging="360"/>
      </w:pPr>
      <w:rPr>
        <w:rFonts w:ascii="Symbol" w:hAnsi="Symbol" w:hint="default"/>
      </w:rPr>
    </w:lvl>
    <w:lvl w:ilvl="4" w:tplc="04070003" w:tentative="1">
      <w:start w:val="1"/>
      <w:numFmt w:val="bullet"/>
      <w:lvlText w:val="o"/>
      <w:lvlJc w:val="left"/>
      <w:pPr>
        <w:ind w:left="3578" w:hanging="360"/>
      </w:pPr>
      <w:rPr>
        <w:rFonts w:ascii="Courier New" w:hAnsi="Courier New" w:cs="Courier New" w:hint="default"/>
      </w:rPr>
    </w:lvl>
    <w:lvl w:ilvl="5" w:tplc="04070005" w:tentative="1">
      <w:start w:val="1"/>
      <w:numFmt w:val="bullet"/>
      <w:lvlText w:val=""/>
      <w:lvlJc w:val="left"/>
      <w:pPr>
        <w:ind w:left="4298" w:hanging="360"/>
      </w:pPr>
      <w:rPr>
        <w:rFonts w:ascii="Wingdings" w:hAnsi="Wingdings" w:hint="default"/>
      </w:rPr>
    </w:lvl>
    <w:lvl w:ilvl="6" w:tplc="04070001" w:tentative="1">
      <w:start w:val="1"/>
      <w:numFmt w:val="bullet"/>
      <w:lvlText w:val=""/>
      <w:lvlJc w:val="left"/>
      <w:pPr>
        <w:ind w:left="5018" w:hanging="360"/>
      </w:pPr>
      <w:rPr>
        <w:rFonts w:ascii="Symbol" w:hAnsi="Symbol" w:hint="default"/>
      </w:rPr>
    </w:lvl>
    <w:lvl w:ilvl="7" w:tplc="04070003" w:tentative="1">
      <w:start w:val="1"/>
      <w:numFmt w:val="bullet"/>
      <w:lvlText w:val="o"/>
      <w:lvlJc w:val="left"/>
      <w:pPr>
        <w:ind w:left="5738" w:hanging="360"/>
      </w:pPr>
      <w:rPr>
        <w:rFonts w:ascii="Courier New" w:hAnsi="Courier New" w:cs="Courier New" w:hint="default"/>
      </w:rPr>
    </w:lvl>
    <w:lvl w:ilvl="8" w:tplc="04070005" w:tentative="1">
      <w:start w:val="1"/>
      <w:numFmt w:val="bullet"/>
      <w:lvlText w:val=""/>
      <w:lvlJc w:val="left"/>
      <w:pPr>
        <w:ind w:left="6458" w:hanging="360"/>
      </w:pPr>
      <w:rPr>
        <w:rFonts w:ascii="Wingdings" w:hAnsi="Wingdings" w:hint="default"/>
      </w:rPr>
    </w:lvl>
  </w:abstractNum>
  <w:abstractNum w:abstractNumId="3" w15:restartNumberingAfterBreak="0">
    <w:nsid w:val="04F72C49"/>
    <w:multiLevelType w:val="hybridMultilevel"/>
    <w:tmpl w:val="55645274"/>
    <w:lvl w:ilvl="0" w:tplc="A5485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9D7B44"/>
    <w:multiLevelType w:val="hybridMultilevel"/>
    <w:tmpl w:val="45649666"/>
    <w:lvl w:ilvl="0" w:tplc="A548503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77E1EF6"/>
    <w:multiLevelType w:val="hybridMultilevel"/>
    <w:tmpl w:val="0C70814A"/>
    <w:lvl w:ilvl="0" w:tplc="F7F4061A">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82823C1"/>
    <w:multiLevelType w:val="hybridMultilevel"/>
    <w:tmpl w:val="BC4C2C0A"/>
    <w:lvl w:ilvl="0" w:tplc="A5485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4840CE"/>
    <w:multiLevelType w:val="hybridMultilevel"/>
    <w:tmpl w:val="B224C1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9983918"/>
    <w:multiLevelType w:val="multilevel"/>
    <w:tmpl w:val="2376E3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0CC6317C"/>
    <w:multiLevelType w:val="hybridMultilevel"/>
    <w:tmpl w:val="36D61F9E"/>
    <w:lvl w:ilvl="0" w:tplc="A5485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D7F6930"/>
    <w:multiLevelType w:val="hybridMultilevel"/>
    <w:tmpl w:val="30382832"/>
    <w:lvl w:ilvl="0" w:tplc="A5485032">
      <w:start w:val="1"/>
      <w:numFmt w:val="bullet"/>
      <w:lvlText w:val=""/>
      <w:lvlJc w:val="left"/>
      <w:pPr>
        <w:ind w:left="380" w:hanging="360"/>
      </w:pPr>
      <w:rPr>
        <w:rFonts w:ascii="Symbol" w:hAnsi="Symbol" w:hint="default"/>
      </w:rPr>
    </w:lvl>
    <w:lvl w:ilvl="1" w:tplc="04070003" w:tentative="1">
      <w:start w:val="1"/>
      <w:numFmt w:val="bullet"/>
      <w:lvlText w:val="o"/>
      <w:lvlJc w:val="left"/>
      <w:pPr>
        <w:ind w:left="1100" w:hanging="360"/>
      </w:pPr>
      <w:rPr>
        <w:rFonts w:ascii="Courier New" w:hAnsi="Courier New" w:cs="Courier New" w:hint="default"/>
      </w:rPr>
    </w:lvl>
    <w:lvl w:ilvl="2" w:tplc="04070005" w:tentative="1">
      <w:start w:val="1"/>
      <w:numFmt w:val="bullet"/>
      <w:lvlText w:val=""/>
      <w:lvlJc w:val="left"/>
      <w:pPr>
        <w:ind w:left="1820" w:hanging="360"/>
      </w:pPr>
      <w:rPr>
        <w:rFonts w:ascii="Wingdings" w:hAnsi="Wingdings" w:hint="default"/>
      </w:rPr>
    </w:lvl>
    <w:lvl w:ilvl="3" w:tplc="04070001" w:tentative="1">
      <w:start w:val="1"/>
      <w:numFmt w:val="bullet"/>
      <w:lvlText w:val=""/>
      <w:lvlJc w:val="left"/>
      <w:pPr>
        <w:ind w:left="2540" w:hanging="360"/>
      </w:pPr>
      <w:rPr>
        <w:rFonts w:ascii="Symbol" w:hAnsi="Symbol" w:hint="default"/>
      </w:rPr>
    </w:lvl>
    <w:lvl w:ilvl="4" w:tplc="04070003" w:tentative="1">
      <w:start w:val="1"/>
      <w:numFmt w:val="bullet"/>
      <w:lvlText w:val="o"/>
      <w:lvlJc w:val="left"/>
      <w:pPr>
        <w:ind w:left="3260" w:hanging="360"/>
      </w:pPr>
      <w:rPr>
        <w:rFonts w:ascii="Courier New" w:hAnsi="Courier New" w:cs="Courier New" w:hint="default"/>
      </w:rPr>
    </w:lvl>
    <w:lvl w:ilvl="5" w:tplc="04070005" w:tentative="1">
      <w:start w:val="1"/>
      <w:numFmt w:val="bullet"/>
      <w:lvlText w:val=""/>
      <w:lvlJc w:val="left"/>
      <w:pPr>
        <w:ind w:left="3980" w:hanging="360"/>
      </w:pPr>
      <w:rPr>
        <w:rFonts w:ascii="Wingdings" w:hAnsi="Wingdings" w:hint="default"/>
      </w:rPr>
    </w:lvl>
    <w:lvl w:ilvl="6" w:tplc="04070001" w:tentative="1">
      <w:start w:val="1"/>
      <w:numFmt w:val="bullet"/>
      <w:lvlText w:val=""/>
      <w:lvlJc w:val="left"/>
      <w:pPr>
        <w:ind w:left="4700" w:hanging="360"/>
      </w:pPr>
      <w:rPr>
        <w:rFonts w:ascii="Symbol" w:hAnsi="Symbol" w:hint="default"/>
      </w:rPr>
    </w:lvl>
    <w:lvl w:ilvl="7" w:tplc="04070003" w:tentative="1">
      <w:start w:val="1"/>
      <w:numFmt w:val="bullet"/>
      <w:lvlText w:val="o"/>
      <w:lvlJc w:val="left"/>
      <w:pPr>
        <w:ind w:left="5420" w:hanging="360"/>
      </w:pPr>
      <w:rPr>
        <w:rFonts w:ascii="Courier New" w:hAnsi="Courier New" w:cs="Courier New" w:hint="default"/>
      </w:rPr>
    </w:lvl>
    <w:lvl w:ilvl="8" w:tplc="04070005" w:tentative="1">
      <w:start w:val="1"/>
      <w:numFmt w:val="bullet"/>
      <w:lvlText w:val=""/>
      <w:lvlJc w:val="left"/>
      <w:pPr>
        <w:ind w:left="6140" w:hanging="360"/>
      </w:pPr>
      <w:rPr>
        <w:rFonts w:ascii="Wingdings" w:hAnsi="Wingdings" w:hint="default"/>
      </w:rPr>
    </w:lvl>
  </w:abstractNum>
  <w:abstractNum w:abstractNumId="11" w15:restartNumberingAfterBreak="0">
    <w:nsid w:val="11453511"/>
    <w:multiLevelType w:val="hybridMultilevel"/>
    <w:tmpl w:val="1F64AC9E"/>
    <w:lvl w:ilvl="0" w:tplc="F7F4061A">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2725EFE"/>
    <w:multiLevelType w:val="hybridMultilevel"/>
    <w:tmpl w:val="DD5803A4"/>
    <w:lvl w:ilvl="0" w:tplc="E5F81D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BC7666"/>
    <w:multiLevelType w:val="hybridMultilevel"/>
    <w:tmpl w:val="05304D52"/>
    <w:lvl w:ilvl="0" w:tplc="E5F81D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D95498"/>
    <w:multiLevelType w:val="hybridMultilevel"/>
    <w:tmpl w:val="2A5ED89C"/>
    <w:lvl w:ilvl="0" w:tplc="F7F4061A">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4C57C40"/>
    <w:multiLevelType w:val="hybridMultilevel"/>
    <w:tmpl w:val="FEB29EE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6E035F1"/>
    <w:multiLevelType w:val="hybridMultilevel"/>
    <w:tmpl w:val="26FACE74"/>
    <w:lvl w:ilvl="0" w:tplc="A5485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9B569F4"/>
    <w:multiLevelType w:val="hybridMultilevel"/>
    <w:tmpl w:val="E998FC82"/>
    <w:lvl w:ilvl="0" w:tplc="A5485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C521E23"/>
    <w:multiLevelType w:val="multilevel"/>
    <w:tmpl w:val="B55ADC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26064AE"/>
    <w:multiLevelType w:val="hybridMultilevel"/>
    <w:tmpl w:val="8A54267A"/>
    <w:lvl w:ilvl="0" w:tplc="F7F4061A">
      <w:start w:val="1"/>
      <w:numFmt w:val="bullet"/>
      <w:lvlText w:val=""/>
      <w:lvlJc w:val="left"/>
      <w:pPr>
        <w:ind w:left="360" w:hanging="360"/>
      </w:pPr>
      <w:rPr>
        <w:rFonts w:ascii="Symbol" w:hAnsi="Symbol" w:hint="default"/>
        <w:sz w:val="20"/>
        <w:szCs w:val="20"/>
      </w:rPr>
    </w:lvl>
    <w:lvl w:ilvl="1" w:tplc="1166BFC6">
      <w:start w:val="1"/>
      <w:numFmt w:val="bullet"/>
      <w:lvlText w:val=""/>
      <w:lvlJc w:val="left"/>
      <w:pPr>
        <w:tabs>
          <w:tab w:val="num" w:pos="-1396"/>
        </w:tabs>
        <w:ind w:left="-1586" w:hanging="170"/>
      </w:pPr>
      <w:rPr>
        <w:rFonts w:ascii="Symbol" w:hAnsi="Symbol" w:hint="default"/>
      </w:rPr>
    </w:lvl>
    <w:lvl w:ilvl="2" w:tplc="04070005">
      <w:start w:val="1"/>
      <w:numFmt w:val="bullet"/>
      <w:lvlText w:val=""/>
      <w:lvlJc w:val="left"/>
      <w:pPr>
        <w:tabs>
          <w:tab w:val="num" w:pos="-676"/>
        </w:tabs>
        <w:ind w:left="-676" w:hanging="360"/>
      </w:pPr>
      <w:rPr>
        <w:rFonts w:ascii="Wingdings" w:hAnsi="Wingdings" w:hint="default"/>
      </w:rPr>
    </w:lvl>
    <w:lvl w:ilvl="3" w:tplc="04070001">
      <w:start w:val="1"/>
      <w:numFmt w:val="bullet"/>
      <w:lvlText w:val=""/>
      <w:lvlJc w:val="left"/>
      <w:pPr>
        <w:tabs>
          <w:tab w:val="num" w:pos="44"/>
        </w:tabs>
        <w:ind w:left="44" w:hanging="360"/>
      </w:pPr>
      <w:rPr>
        <w:rFonts w:ascii="Symbol" w:hAnsi="Symbol" w:hint="default"/>
      </w:rPr>
    </w:lvl>
    <w:lvl w:ilvl="4" w:tplc="04070003">
      <w:start w:val="1"/>
      <w:numFmt w:val="bullet"/>
      <w:lvlText w:val="o"/>
      <w:lvlJc w:val="left"/>
      <w:pPr>
        <w:tabs>
          <w:tab w:val="num" w:pos="764"/>
        </w:tabs>
        <w:ind w:left="764" w:hanging="360"/>
      </w:pPr>
      <w:rPr>
        <w:rFonts w:ascii="Courier New" w:hAnsi="Courier New" w:hint="default"/>
      </w:rPr>
    </w:lvl>
    <w:lvl w:ilvl="5" w:tplc="04070005" w:tentative="1">
      <w:start w:val="1"/>
      <w:numFmt w:val="bullet"/>
      <w:lvlText w:val=""/>
      <w:lvlJc w:val="left"/>
      <w:pPr>
        <w:tabs>
          <w:tab w:val="num" w:pos="1484"/>
        </w:tabs>
        <w:ind w:left="1484" w:hanging="360"/>
      </w:pPr>
      <w:rPr>
        <w:rFonts w:ascii="Wingdings" w:hAnsi="Wingdings" w:hint="default"/>
      </w:rPr>
    </w:lvl>
    <w:lvl w:ilvl="6" w:tplc="04070001" w:tentative="1">
      <w:start w:val="1"/>
      <w:numFmt w:val="bullet"/>
      <w:lvlText w:val=""/>
      <w:lvlJc w:val="left"/>
      <w:pPr>
        <w:tabs>
          <w:tab w:val="num" w:pos="2204"/>
        </w:tabs>
        <w:ind w:left="2204" w:hanging="360"/>
      </w:pPr>
      <w:rPr>
        <w:rFonts w:ascii="Symbol" w:hAnsi="Symbol" w:hint="default"/>
      </w:rPr>
    </w:lvl>
    <w:lvl w:ilvl="7" w:tplc="04070003" w:tentative="1">
      <w:start w:val="1"/>
      <w:numFmt w:val="bullet"/>
      <w:lvlText w:val="o"/>
      <w:lvlJc w:val="left"/>
      <w:pPr>
        <w:tabs>
          <w:tab w:val="num" w:pos="2924"/>
        </w:tabs>
        <w:ind w:left="2924" w:hanging="360"/>
      </w:pPr>
      <w:rPr>
        <w:rFonts w:ascii="Courier New" w:hAnsi="Courier New" w:hint="default"/>
      </w:rPr>
    </w:lvl>
    <w:lvl w:ilvl="8" w:tplc="04070005" w:tentative="1">
      <w:start w:val="1"/>
      <w:numFmt w:val="bullet"/>
      <w:lvlText w:val=""/>
      <w:lvlJc w:val="left"/>
      <w:pPr>
        <w:tabs>
          <w:tab w:val="num" w:pos="3644"/>
        </w:tabs>
        <w:ind w:left="3644" w:hanging="360"/>
      </w:pPr>
      <w:rPr>
        <w:rFonts w:ascii="Wingdings" w:hAnsi="Wingdings" w:hint="default"/>
      </w:rPr>
    </w:lvl>
  </w:abstractNum>
  <w:abstractNum w:abstractNumId="20" w15:restartNumberingAfterBreak="0">
    <w:nsid w:val="25864973"/>
    <w:multiLevelType w:val="hybridMultilevel"/>
    <w:tmpl w:val="202816C0"/>
    <w:lvl w:ilvl="0" w:tplc="F7F4061A">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6B6559A"/>
    <w:multiLevelType w:val="hybridMultilevel"/>
    <w:tmpl w:val="98544E7C"/>
    <w:lvl w:ilvl="0" w:tplc="F7F4061A">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89B0BDB"/>
    <w:multiLevelType w:val="hybridMultilevel"/>
    <w:tmpl w:val="F396709A"/>
    <w:lvl w:ilvl="0" w:tplc="E5F81D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A5F42C0"/>
    <w:multiLevelType w:val="hybridMultilevel"/>
    <w:tmpl w:val="23D4EAC6"/>
    <w:lvl w:ilvl="0" w:tplc="F7F4061A">
      <w:start w:val="1"/>
      <w:numFmt w:val="bullet"/>
      <w:lvlText w:val=""/>
      <w:lvlJc w:val="left"/>
      <w:pPr>
        <w:ind w:left="360" w:hanging="360"/>
      </w:pPr>
      <w:rPr>
        <w:rFonts w:ascii="Symbol" w:hAnsi="Symbol" w:hint="default"/>
        <w:sz w:val="20"/>
        <w:szCs w:val="2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A6E734F"/>
    <w:multiLevelType w:val="multilevel"/>
    <w:tmpl w:val="C85032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2AC20648"/>
    <w:multiLevelType w:val="multilevel"/>
    <w:tmpl w:val="60DA21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2AD0199F"/>
    <w:multiLevelType w:val="hybridMultilevel"/>
    <w:tmpl w:val="1BB6925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CF26920"/>
    <w:multiLevelType w:val="hybridMultilevel"/>
    <w:tmpl w:val="9FC249D0"/>
    <w:lvl w:ilvl="0" w:tplc="F7F4061A">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2D9B5675"/>
    <w:multiLevelType w:val="hybridMultilevel"/>
    <w:tmpl w:val="0F4E7A90"/>
    <w:lvl w:ilvl="0" w:tplc="A5485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DB95B27"/>
    <w:multiLevelType w:val="hybridMultilevel"/>
    <w:tmpl w:val="72AE15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EBE7C4C"/>
    <w:multiLevelType w:val="hybridMultilevel"/>
    <w:tmpl w:val="26E20A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EF700AD"/>
    <w:multiLevelType w:val="hybridMultilevel"/>
    <w:tmpl w:val="C7FCCA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0E73E4F"/>
    <w:multiLevelType w:val="hybridMultilevel"/>
    <w:tmpl w:val="1B26FB72"/>
    <w:lvl w:ilvl="0" w:tplc="E5F81D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2466207"/>
    <w:multiLevelType w:val="hybridMultilevel"/>
    <w:tmpl w:val="05B66358"/>
    <w:lvl w:ilvl="0" w:tplc="E5F81D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2F52255"/>
    <w:multiLevelType w:val="hybridMultilevel"/>
    <w:tmpl w:val="29201A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58D2C9F"/>
    <w:multiLevelType w:val="multilevel"/>
    <w:tmpl w:val="290047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391C321F"/>
    <w:multiLevelType w:val="hybridMultilevel"/>
    <w:tmpl w:val="578051AA"/>
    <w:lvl w:ilvl="0" w:tplc="F7F4061A">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3F1C5818"/>
    <w:multiLevelType w:val="hybridMultilevel"/>
    <w:tmpl w:val="C0A05AD4"/>
    <w:lvl w:ilvl="0" w:tplc="A5485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0472E62"/>
    <w:multiLevelType w:val="hybridMultilevel"/>
    <w:tmpl w:val="4418CF54"/>
    <w:lvl w:ilvl="0" w:tplc="F7F4061A">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455814CA"/>
    <w:multiLevelType w:val="multilevel"/>
    <w:tmpl w:val="A0263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486E709B"/>
    <w:multiLevelType w:val="multilevel"/>
    <w:tmpl w:val="7DDC03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48E77CE9"/>
    <w:multiLevelType w:val="hybridMultilevel"/>
    <w:tmpl w:val="69B6EA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D131C14"/>
    <w:multiLevelType w:val="hybridMultilevel"/>
    <w:tmpl w:val="D7C414C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4F262FF8"/>
    <w:multiLevelType w:val="hybridMultilevel"/>
    <w:tmpl w:val="0CF8E7D0"/>
    <w:lvl w:ilvl="0" w:tplc="A548503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4F4B32AE"/>
    <w:multiLevelType w:val="hybridMultilevel"/>
    <w:tmpl w:val="E7F64BA4"/>
    <w:lvl w:ilvl="0" w:tplc="F7F4061A">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519E57DA"/>
    <w:multiLevelType w:val="hybridMultilevel"/>
    <w:tmpl w:val="2AA43AFA"/>
    <w:lvl w:ilvl="0" w:tplc="F7F4061A">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52A428EC"/>
    <w:multiLevelType w:val="hybridMultilevel"/>
    <w:tmpl w:val="30A0D5DC"/>
    <w:lvl w:ilvl="0" w:tplc="F7F4061A">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5B4B195D"/>
    <w:multiLevelType w:val="multilevel"/>
    <w:tmpl w:val="9A0E87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5B6169BB"/>
    <w:multiLevelType w:val="multilevel"/>
    <w:tmpl w:val="F870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CBF4D0A"/>
    <w:multiLevelType w:val="hybridMultilevel"/>
    <w:tmpl w:val="FA3EE5FE"/>
    <w:lvl w:ilvl="0" w:tplc="A5485032">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F50ED7"/>
    <w:multiLevelType w:val="hybridMultilevel"/>
    <w:tmpl w:val="0696E184"/>
    <w:lvl w:ilvl="0" w:tplc="A5485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17B6C03"/>
    <w:multiLevelType w:val="hybridMultilevel"/>
    <w:tmpl w:val="0D887F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21A4BE0"/>
    <w:multiLevelType w:val="hybridMultilevel"/>
    <w:tmpl w:val="13E6D982"/>
    <w:lvl w:ilvl="0" w:tplc="F7F4061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63063AB6"/>
    <w:multiLevelType w:val="hybridMultilevel"/>
    <w:tmpl w:val="14F67BE2"/>
    <w:lvl w:ilvl="0" w:tplc="A5485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516508B"/>
    <w:multiLevelType w:val="hybridMultilevel"/>
    <w:tmpl w:val="5B761976"/>
    <w:lvl w:ilvl="0" w:tplc="F7F4061A">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6690B5A"/>
    <w:multiLevelType w:val="hybridMultilevel"/>
    <w:tmpl w:val="743A51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67515B23"/>
    <w:multiLevelType w:val="multilevel"/>
    <w:tmpl w:val="118A5BF0"/>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679E5496"/>
    <w:multiLevelType w:val="hybridMultilevel"/>
    <w:tmpl w:val="B06EFC30"/>
    <w:lvl w:ilvl="0" w:tplc="F7F4061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683D3FFB"/>
    <w:multiLevelType w:val="hybridMultilevel"/>
    <w:tmpl w:val="867E2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68AD6F7F"/>
    <w:multiLevelType w:val="hybridMultilevel"/>
    <w:tmpl w:val="D7102C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9CE4EB7"/>
    <w:multiLevelType w:val="hybridMultilevel"/>
    <w:tmpl w:val="FC560016"/>
    <w:lvl w:ilvl="0" w:tplc="F7F4061A">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B015C00"/>
    <w:multiLevelType w:val="multilevel"/>
    <w:tmpl w:val="53B007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15:restartNumberingAfterBreak="0">
    <w:nsid w:val="6E0D4293"/>
    <w:multiLevelType w:val="multilevel"/>
    <w:tmpl w:val="65A83C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3" w15:restartNumberingAfterBreak="0">
    <w:nsid w:val="6EB202C5"/>
    <w:multiLevelType w:val="hybridMultilevel"/>
    <w:tmpl w:val="CEE271A6"/>
    <w:lvl w:ilvl="0" w:tplc="A548503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ED406C2"/>
    <w:multiLevelType w:val="multilevel"/>
    <w:tmpl w:val="DD8001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5" w15:restartNumberingAfterBreak="0">
    <w:nsid w:val="6F141945"/>
    <w:multiLevelType w:val="multilevel"/>
    <w:tmpl w:val="2D30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06E7E54"/>
    <w:multiLevelType w:val="multilevel"/>
    <w:tmpl w:val="7E3AE2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7" w15:restartNumberingAfterBreak="0">
    <w:nsid w:val="71383FEA"/>
    <w:multiLevelType w:val="hybridMultilevel"/>
    <w:tmpl w:val="6AD007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71D547D4"/>
    <w:multiLevelType w:val="hybridMultilevel"/>
    <w:tmpl w:val="B8AE6F96"/>
    <w:lvl w:ilvl="0" w:tplc="04070001">
      <w:start w:val="1"/>
      <w:numFmt w:val="bullet"/>
      <w:lvlText w:val=""/>
      <w:lvlJc w:val="left"/>
      <w:pPr>
        <w:ind w:left="698" w:hanging="360"/>
      </w:pPr>
      <w:rPr>
        <w:rFonts w:ascii="Symbol" w:hAnsi="Symbol" w:hint="default"/>
      </w:rPr>
    </w:lvl>
    <w:lvl w:ilvl="1" w:tplc="04070003" w:tentative="1">
      <w:start w:val="1"/>
      <w:numFmt w:val="bullet"/>
      <w:lvlText w:val="o"/>
      <w:lvlJc w:val="left"/>
      <w:pPr>
        <w:ind w:left="1418" w:hanging="360"/>
      </w:pPr>
      <w:rPr>
        <w:rFonts w:ascii="Courier New" w:hAnsi="Courier New" w:cs="Courier New" w:hint="default"/>
      </w:rPr>
    </w:lvl>
    <w:lvl w:ilvl="2" w:tplc="04070005" w:tentative="1">
      <w:start w:val="1"/>
      <w:numFmt w:val="bullet"/>
      <w:lvlText w:val=""/>
      <w:lvlJc w:val="left"/>
      <w:pPr>
        <w:ind w:left="2138" w:hanging="360"/>
      </w:pPr>
      <w:rPr>
        <w:rFonts w:ascii="Wingdings" w:hAnsi="Wingdings" w:hint="default"/>
      </w:rPr>
    </w:lvl>
    <w:lvl w:ilvl="3" w:tplc="04070001" w:tentative="1">
      <w:start w:val="1"/>
      <w:numFmt w:val="bullet"/>
      <w:lvlText w:val=""/>
      <w:lvlJc w:val="left"/>
      <w:pPr>
        <w:ind w:left="2858" w:hanging="360"/>
      </w:pPr>
      <w:rPr>
        <w:rFonts w:ascii="Symbol" w:hAnsi="Symbol" w:hint="default"/>
      </w:rPr>
    </w:lvl>
    <w:lvl w:ilvl="4" w:tplc="04070003" w:tentative="1">
      <w:start w:val="1"/>
      <w:numFmt w:val="bullet"/>
      <w:lvlText w:val="o"/>
      <w:lvlJc w:val="left"/>
      <w:pPr>
        <w:ind w:left="3578" w:hanging="360"/>
      </w:pPr>
      <w:rPr>
        <w:rFonts w:ascii="Courier New" w:hAnsi="Courier New" w:cs="Courier New" w:hint="default"/>
      </w:rPr>
    </w:lvl>
    <w:lvl w:ilvl="5" w:tplc="04070005" w:tentative="1">
      <w:start w:val="1"/>
      <w:numFmt w:val="bullet"/>
      <w:lvlText w:val=""/>
      <w:lvlJc w:val="left"/>
      <w:pPr>
        <w:ind w:left="4298" w:hanging="360"/>
      </w:pPr>
      <w:rPr>
        <w:rFonts w:ascii="Wingdings" w:hAnsi="Wingdings" w:hint="default"/>
      </w:rPr>
    </w:lvl>
    <w:lvl w:ilvl="6" w:tplc="04070001" w:tentative="1">
      <w:start w:val="1"/>
      <w:numFmt w:val="bullet"/>
      <w:lvlText w:val=""/>
      <w:lvlJc w:val="left"/>
      <w:pPr>
        <w:ind w:left="5018" w:hanging="360"/>
      </w:pPr>
      <w:rPr>
        <w:rFonts w:ascii="Symbol" w:hAnsi="Symbol" w:hint="default"/>
      </w:rPr>
    </w:lvl>
    <w:lvl w:ilvl="7" w:tplc="04070003" w:tentative="1">
      <w:start w:val="1"/>
      <w:numFmt w:val="bullet"/>
      <w:lvlText w:val="o"/>
      <w:lvlJc w:val="left"/>
      <w:pPr>
        <w:ind w:left="5738" w:hanging="360"/>
      </w:pPr>
      <w:rPr>
        <w:rFonts w:ascii="Courier New" w:hAnsi="Courier New" w:cs="Courier New" w:hint="default"/>
      </w:rPr>
    </w:lvl>
    <w:lvl w:ilvl="8" w:tplc="04070005" w:tentative="1">
      <w:start w:val="1"/>
      <w:numFmt w:val="bullet"/>
      <w:lvlText w:val=""/>
      <w:lvlJc w:val="left"/>
      <w:pPr>
        <w:ind w:left="6458" w:hanging="360"/>
      </w:pPr>
      <w:rPr>
        <w:rFonts w:ascii="Wingdings" w:hAnsi="Wingdings" w:hint="default"/>
      </w:rPr>
    </w:lvl>
  </w:abstractNum>
  <w:abstractNum w:abstractNumId="69" w15:restartNumberingAfterBreak="0">
    <w:nsid w:val="76642AC2"/>
    <w:multiLevelType w:val="hybridMultilevel"/>
    <w:tmpl w:val="3116657A"/>
    <w:lvl w:ilvl="0" w:tplc="F7F4061A">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77374A92"/>
    <w:multiLevelType w:val="hybridMultilevel"/>
    <w:tmpl w:val="33BAD290"/>
    <w:lvl w:ilvl="0" w:tplc="A548503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1" w15:restartNumberingAfterBreak="0">
    <w:nsid w:val="77B07A9B"/>
    <w:multiLevelType w:val="hybridMultilevel"/>
    <w:tmpl w:val="760C2E5A"/>
    <w:lvl w:ilvl="0" w:tplc="F7F4061A">
      <w:start w:val="1"/>
      <w:numFmt w:val="bullet"/>
      <w:lvlText w:val=""/>
      <w:lvlJc w:val="left"/>
      <w:pPr>
        <w:ind w:left="360" w:hanging="360"/>
      </w:pPr>
      <w:rPr>
        <w:rFonts w:ascii="Symbol" w:hAnsi="Symbol"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15:restartNumberingAfterBreak="0">
    <w:nsid w:val="7853492E"/>
    <w:multiLevelType w:val="hybridMultilevel"/>
    <w:tmpl w:val="7CB837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7CC72DF3"/>
    <w:multiLevelType w:val="hybridMultilevel"/>
    <w:tmpl w:val="DE1A2B8E"/>
    <w:lvl w:ilvl="0" w:tplc="E5F81D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7DE92563"/>
    <w:multiLevelType w:val="hybridMultilevel"/>
    <w:tmpl w:val="0D888D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7E8F051D"/>
    <w:multiLevelType w:val="hybridMultilevel"/>
    <w:tmpl w:val="8E106E84"/>
    <w:lvl w:ilvl="0" w:tplc="F7F4061A">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9"/>
  </w:num>
  <w:num w:numId="2">
    <w:abstractNumId w:val="58"/>
  </w:num>
  <w:num w:numId="3">
    <w:abstractNumId w:val="7"/>
  </w:num>
  <w:num w:numId="4">
    <w:abstractNumId w:val="74"/>
  </w:num>
  <w:num w:numId="5">
    <w:abstractNumId w:val="72"/>
  </w:num>
  <w:num w:numId="6">
    <w:abstractNumId w:val="31"/>
  </w:num>
  <w:num w:numId="7">
    <w:abstractNumId w:val="3"/>
  </w:num>
  <w:num w:numId="8">
    <w:abstractNumId w:val="26"/>
  </w:num>
  <w:num w:numId="9">
    <w:abstractNumId w:val="42"/>
  </w:num>
  <w:num w:numId="10">
    <w:abstractNumId w:val="67"/>
  </w:num>
  <w:num w:numId="11">
    <w:abstractNumId w:val="59"/>
  </w:num>
  <w:num w:numId="12">
    <w:abstractNumId w:val="15"/>
  </w:num>
  <w:num w:numId="13">
    <w:abstractNumId w:val="30"/>
  </w:num>
  <w:num w:numId="14">
    <w:abstractNumId w:val="29"/>
  </w:num>
  <w:num w:numId="15">
    <w:abstractNumId w:val="51"/>
  </w:num>
  <w:num w:numId="16">
    <w:abstractNumId w:val="34"/>
  </w:num>
  <w:num w:numId="17">
    <w:abstractNumId w:val="55"/>
  </w:num>
  <w:num w:numId="18">
    <w:abstractNumId w:val="70"/>
  </w:num>
  <w:num w:numId="19">
    <w:abstractNumId w:val="37"/>
  </w:num>
  <w:num w:numId="20">
    <w:abstractNumId w:val="1"/>
  </w:num>
  <w:num w:numId="21">
    <w:abstractNumId w:val="6"/>
  </w:num>
  <w:num w:numId="22">
    <w:abstractNumId w:val="9"/>
  </w:num>
  <w:num w:numId="23">
    <w:abstractNumId w:val="28"/>
  </w:num>
  <w:num w:numId="24">
    <w:abstractNumId w:val="53"/>
  </w:num>
  <w:num w:numId="25">
    <w:abstractNumId w:val="50"/>
  </w:num>
  <w:num w:numId="26">
    <w:abstractNumId w:val="16"/>
  </w:num>
  <w:num w:numId="27">
    <w:abstractNumId w:val="17"/>
  </w:num>
  <w:num w:numId="28">
    <w:abstractNumId w:val="10"/>
  </w:num>
  <w:num w:numId="29">
    <w:abstractNumId w:val="66"/>
  </w:num>
  <w:num w:numId="30">
    <w:abstractNumId w:val="18"/>
  </w:num>
  <w:num w:numId="31">
    <w:abstractNumId w:val="43"/>
  </w:num>
  <w:num w:numId="32">
    <w:abstractNumId w:val="56"/>
  </w:num>
  <w:num w:numId="33">
    <w:abstractNumId w:val="41"/>
  </w:num>
  <w:num w:numId="34">
    <w:abstractNumId w:val="40"/>
  </w:num>
  <w:num w:numId="35">
    <w:abstractNumId w:val="24"/>
  </w:num>
  <w:num w:numId="36">
    <w:abstractNumId w:val="39"/>
  </w:num>
  <w:num w:numId="37">
    <w:abstractNumId w:val="35"/>
  </w:num>
  <w:num w:numId="38">
    <w:abstractNumId w:val="65"/>
  </w:num>
  <w:num w:numId="39">
    <w:abstractNumId w:val="25"/>
  </w:num>
  <w:num w:numId="40">
    <w:abstractNumId w:val="48"/>
  </w:num>
  <w:num w:numId="41">
    <w:abstractNumId w:val="62"/>
  </w:num>
  <w:num w:numId="42">
    <w:abstractNumId w:val="64"/>
  </w:num>
  <w:num w:numId="43">
    <w:abstractNumId w:val="61"/>
  </w:num>
  <w:num w:numId="44">
    <w:abstractNumId w:val="47"/>
  </w:num>
  <w:num w:numId="45">
    <w:abstractNumId w:val="8"/>
  </w:num>
  <w:num w:numId="46">
    <w:abstractNumId w:val="19"/>
  </w:num>
  <w:num w:numId="47">
    <w:abstractNumId w:val="60"/>
  </w:num>
  <w:num w:numId="48">
    <w:abstractNumId w:val="54"/>
  </w:num>
  <w:num w:numId="49">
    <w:abstractNumId w:val="52"/>
  </w:num>
  <w:num w:numId="50">
    <w:abstractNumId w:val="57"/>
  </w:num>
  <w:num w:numId="51">
    <w:abstractNumId w:val="4"/>
  </w:num>
  <w:num w:numId="52">
    <w:abstractNumId w:val="75"/>
  </w:num>
  <w:num w:numId="53">
    <w:abstractNumId w:val="23"/>
  </w:num>
  <w:num w:numId="54">
    <w:abstractNumId w:val="45"/>
  </w:num>
  <w:num w:numId="55">
    <w:abstractNumId w:val="21"/>
  </w:num>
  <w:num w:numId="56">
    <w:abstractNumId w:val="20"/>
  </w:num>
  <w:num w:numId="57">
    <w:abstractNumId w:val="0"/>
  </w:num>
  <w:num w:numId="58">
    <w:abstractNumId w:val="71"/>
  </w:num>
  <w:num w:numId="59">
    <w:abstractNumId w:val="14"/>
  </w:num>
  <w:num w:numId="60">
    <w:abstractNumId w:val="69"/>
  </w:num>
  <w:num w:numId="61">
    <w:abstractNumId w:val="38"/>
  </w:num>
  <w:num w:numId="62">
    <w:abstractNumId w:val="5"/>
  </w:num>
  <w:num w:numId="63">
    <w:abstractNumId w:val="11"/>
  </w:num>
  <w:num w:numId="64">
    <w:abstractNumId w:val="46"/>
  </w:num>
  <w:num w:numId="65">
    <w:abstractNumId w:val="36"/>
  </w:num>
  <w:num w:numId="66">
    <w:abstractNumId w:val="44"/>
  </w:num>
  <w:num w:numId="67">
    <w:abstractNumId w:val="27"/>
  </w:num>
  <w:num w:numId="68">
    <w:abstractNumId w:val="63"/>
  </w:num>
  <w:num w:numId="69">
    <w:abstractNumId w:val="73"/>
  </w:num>
  <w:num w:numId="70">
    <w:abstractNumId w:val="22"/>
  </w:num>
  <w:num w:numId="71">
    <w:abstractNumId w:val="12"/>
  </w:num>
  <w:num w:numId="72">
    <w:abstractNumId w:val="13"/>
  </w:num>
  <w:num w:numId="73">
    <w:abstractNumId w:val="68"/>
  </w:num>
  <w:num w:numId="74">
    <w:abstractNumId w:val="2"/>
  </w:num>
  <w:num w:numId="75">
    <w:abstractNumId w:val="32"/>
  </w:num>
  <w:num w:numId="76">
    <w:abstractNumId w:val="22"/>
  </w:num>
  <w:num w:numId="77">
    <w:abstractNumId w:val="3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AA"/>
    <w:rsid w:val="000047B0"/>
    <w:rsid w:val="000103AB"/>
    <w:rsid w:val="00014412"/>
    <w:rsid w:val="00022AFE"/>
    <w:rsid w:val="00025C80"/>
    <w:rsid w:val="00027521"/>
    <w:rsid w:val="000317BC"/>
    <w:rsid w:val="00033AB3"/>
    <w:rsid w:val="00040F15"/>
    <w:rsid w:val="00042A51"/>
    <w:rsid w:val="00044AF1"/>
    <w:rsid w:val="00053E89"/>
    <w:rsid w:val="00062DB1"/>
    <w:rsid w:val="00063BB3"/>
    <w:rsid w:val="00065281"/>
    <w:rsid w:val="00070B1C"/>
    <w:rsid w:val="000729B7"/>
    <w:rsid w:val="000778CD"/>
    <w:rsid w:val="00092B14"/>
    <w:rsid w:val="00092F74"/>
    <w:rsid w:val="000B4DD4"/>
    <w:rsid w:val="000C1798"/>
    <w:rsid w:val="000C1E46"/>
    <w:rsid w:val="000C2B30"/>
    <w:rsid w:val="000D254A"/>
    <w:rsid w:val="000E3CB6"/>
    <w:rsid w:val="000E5912"/>
    <w:rsid w:val="00110D89"/>
    <w:rsid w:val="00111930"/>
    <w:rsid w:val="0011479A"/>
    <w:rsid w:val="0011668C"/>
    <w:rsid w:val="001252FC"/>
    <w:rsid w:val="00130EE4"/>
    <w:rsid w:val="001408A1"/>
    <w:rsid w:val="001437C1"/>
    <w:rsid w:val="001503A4"/>
    <w:rsid w:val="0015053D"/>
    <w:rsid w:val="00156FBC"/>
    <w:rsid w:val="00157231"/>
    <w:rsid w:val="00160029"/>
    <w:rsid w:val="001602E8"/>
    <w:rsid w:val="00166A16"/>
    <w:rsid w:val="00170E1E"/>
    <w:rsid w:val="00170FE9"/>
    <w:rsid w:val="00183742"/>
    <w:rsid w:val="00184798"/>
    <w:rsid w:val="00185383"/>
    <w:rsid w:val="001905AA"/>
    <w:rsid w:val="001B33DB"/>
    <w:rsid w:val="001B45A5"/>
    <w:rsid w:val="001C0F18"/>
    <w:rsid w:val="001C2E29"/>
    <w:rsid w:val="001D5D31"/>
    <w:rsid w:val="001E21D7"/>
    <w:rsid w:val="001E29BC"/>
    <w:rsid w:val="001E2C17"/>
    <w:rsid w:val="001E581B"/>
    <w:rsid w:val="001E630D"/>
    <w:rsid w:val="001E7450"/>
    <w:rsid w:val="001F218D"/>
    <w:rsid w:val="00223528"/>
    <w:rsid w:val="00231697"/>
    <w:rsid w:val="00235A97"/>
    <w:rsid w:val="00237718"/>
    <w:rsid w:val="00255A67"/>
    <w:rsid w:val="00255D67"/>
    <w:rsid w:val="00262C23"/>
    <w:rsid w:val="00273D3C"/>
    <w:rsid w:val="00291D6A"/>
    <w:rsid w:val="00295E99"/>
    <w:rsid w:val="002A582B"/>
    <w:rsid w:val="002B5864"/>
    <w:rsid w:val="002C0F2D"/>
    <w:rsid w:val="002C1BD9"/>
    <w:rsid w:val="002D6FCC"/>
    <w:rsid w:val="002F0631"/>
    <w:rsid w:val="002F095B"/>
    <w:rsid w:val="002F34CD"/>
    <w:rsid w:val="003048E2"/>
    <w:rsid w:val="00307A87"/>
    <w:rsid w:val="00310CC3"/>
    <w:rsid w:val="00316823"/>
    <w:rsid w:val="0032016E"/>
    <w:rsid w:val="003201BB"/>
    <w:rsid w:val="00321C87"/>
    <w:rsid w:val="0033587E"/>
    <w:rsid w:val="00336CE9"/>
    <w:rsid w:val="003408A5"/>
    <w:rsid w:val="00347FB3"/>
    <w:rsid w:val="00352E3C"/>
    <w:rsid w:val="00356B84"/>
    <w:rsid w:val="00360AAE"/>
    <w:rsid w:val="00367DCE"/>
    <w:rsid w:val="00375444"/>
    <w:rsid w:val="00375FA8"/>
    <w:rsid w:val="00380698"/>
    <w:rsid w:val="003843D5"/>
    <w:rsid w:val="0039432B"/>
    <w:rsid w:val="003A5CFC"/>
    <w:rsid w:val="003A6090"/>
    <w:rsid w:val="003C1594"/>
    <w:rsid w:val="003D3E16"/>
    <w:rsid w:val="003D4CBF"/>
    <w:rsid w:val="003D6788"/>
    <w:rsid w:val="003E5188"/>
    <w:rsid w:val="003E65A0"/>
    <w:rsid w:val="003E7129"/>
    <w:rsid w:val="00407A73"/>
    <w:rsid w:val="004134D3"/>
    <w:rsid w:val="00414810"/>
    <w:rsid w:val="0041521B"/>
    <w:rsid w:val="00421349"/>
    <w:rsid w:val="00421C0F"/>
    <w:rsid w:val="00421C25"/>
    <w:rsid w:val="004229C1"/>
    <w:rsid w:val="00425CAC"/>
    <w:rsid w:val="00425E04"/>
    <w:rsid w:val="004305D0"/>
    <w:rsid w:val="00430BB3"/>
    <w:rsid w:val="00434A3B"/>
    <w:rsid w:val="004406F3"/>
    <w:rsid w:val="004410A9"/>
    <w:rsid w:val="004438E3"/>
    <w:rsid w:val="00446F6B"/>
    <w:rsid w:val="00454628"/>
    <w:rsid w:val="00454A20"/>
    <w:rsid w:val="00460F23"/>
    <w:rsid w:val="004613FE"/>
    <w:rsid w:val="00472686"/>
    <w:rsid w:val="00477078"/>
    <w:rsid w:val="00494A24"/>
    <w:rsid w:val="00497EE7"/>
    <w:rsid w:val="004A36DA"/>
    <w:rsid w:val="004B1C71"/>
    <w:rsid w:val="004C422C"/>
    <w:rsid w:val="004D2D57"/>
    <w:rsid w:val="004E0488"/>
    <w:rsid w:val="004E37A4"/>
    <w:rsid w:val="004E54B9"/>
    <w:rsid w:val="004F3CC4"/>
    <w:rsid w:val="004F460F"/>
    <w:rsid w:val="004F68B2"/>
    <w:rsid w:val="0050446E"/>
    <w:rsid w:val="00513149"/>
    <w:rsid w:val="00515D70"/>
    <w:rsid w:val="00516C75"/>
    <w:rsid w:val="00536CA8"/>
    <w:rsid w:val="00540CE2"/>
    <w:rsid w:val="00544F52"/>
    <w:rsid w:val="00545675"/>
    <w:rsid w:val="00550D0C"/>
    <w:rsid w:val="00551FC0"/>
    <w:rsid w:val="00554233"/>
    <w:rsid w:val="00555176"/>
    <w:rsid w:val="005618D3"/>
    <w:rsid w:val="00564775"/>
    <w:rsid w:val="00566804"/>
    <w:rsid w:val="0057292E"/>
    <w:rsid w:val="00575D0A"/>
    <w:rsid w:val="005777E4"/>
    <w:rsid w:val="00584D8E"/>
    <w:rsid w:val="005A0E12"/>
    <w:rsid w:val="005A0E82"/>
    <w:rsid w:val="005A248B"/>
    <w:rsid w:val="005A4351"/>
    <w:rsid w:val="005A5050"/>
    <w:rsid w:val="005B0D1C"/>
    <w:rsid w:val="005B51CD"/>
    <w:rsid w:val="005C2478"/>
    <w:rsid w:val="005C4A7F"/>
    <w:rsid w:val="005C575D"/>
    <w:rsid w:val="005D4538"/>
    <w:rsid w:val="005D53B3"/>
    <w:rsid w:val="005D74DA"/>
    <w:rsid w:val="005D79DD"/>
    <w:rsid w:val="005E4CBC"/>
    <w:rsid w:val="005E5AAE"/>
    <w:rsid w:val="005E73EC"/>
    <w:rsid w:val="005F0B5B"/>
    <w:rsid w:val="005F1286"/>
    <w:rsid w:val="005F2A28"/>
    <w:rsid w:val="005F4D01"/>
    <w:rsid w:val="005F5055"/>
    <w:rsid w:val="005F5EAD"/>
    <w:rsid w:val="006142E1"/>
    <w:rsid w:val="00616AE7"/>
    <w:rsid w:val="00636EF8"/>
    <w:rsid w:val="00653E84"/>
    <w:rsid w:val="006572B3"/>
    <w:rsid w:val="00660721"/>
    <w:rsid w:val="00660AAE"/>
    <w:rsid w:val="00662221"/>
    <w:rsid w:val="006665E5"/>
    <w:rsid w:val="00671135"/>
    <w:rsid w:val="006747D9"/>
    <w:rsid w:val="00697B20"/>
    <w:rsid w:val="006A396D"/>
    <w:rsid w:val="006C51F6"/>
    <w:rsid w:val="006D1E43"/>
    <w:rsid w:val="006E6BE0"/>
    <w:rsid w:val="006F0BEC"/>
    <w:rsid w:val="006F1429"/>
    <w:rsid w:val="006F66BC"/>
    <w:rsid w:val="00705D22"/>
    <w:rsid w:val="007066D2"/>
    <w:rsid w:val="00712FAE"/>
    <w:rsid w:val="007211D9"/>
    <w:rsid w:val="00723D84"/>
    <w:rsid w:val="00727179"/>
    <w:rsid w:val="007408EE"/>
    <w:rsid w:val="00753F91"/>
    <w:rsid w:val="00756B2A"/>
    <w:rsid w:val="007758E5"/>
    <w:rsid w:val="00782A89"/>
    <w:rsid w:val="00784155"/>
    <w:rsid w:val="00795A2A"/>
    <w:rsid w:val="007A07A9"/>
    <w:rsid w:val="007A1325"/>
    <w:rsid w:val="007A73BA"/>
    <w:rsid w:val="007A7F33"/>
    <w:rsid w:val="007C09A9"/>
    <w:rsid w:val="007C1DB7"/>
    <w:rsid w:val="007C76A7"/>
    <w:rsid w:val="007D33D4"/>
    <w:rsid w:val="007E4E6B"/>
    <w:rsid w:val="007E5504"/>
    <w:rsid w:val="00804E07"/>
    <w:rsid w:val="00805531"/>
    <w:rsid w:val="0081117F"/>
    <w:rsid w:val="00813539"/>
    <w:rsid w:val="00827DD2"/>
    <w:rsid w:val="00834CD8"/>
    <w:rsid w:val="008462B6"/>
    <w:rsid w:val="00846C44"/>
    <w:rsid w:val="00853C69"/>
    <w:rsid w:val="008540C7"/>
    <w:rsid w:val="008562E9"/>
    <w:rsid w:val="00866D8A"/>
    <w:rsid w:val="00873A63"/>
    <w:rsid w:val="00874E80"/>
    <w:rsid w:val="00876527"/>
    <w:rsid w:val="00891B3A"/>
    <w:rsid w:val="00891FEF"/>
    <w:rsid w:val="00896563"/>
    <w:rsid w:val="008A1E55"/>
    <w:rsid w:val="008B7E59"/>
    <w:rsid w:val="008C283A"/>
    <w:rsid w:val="008C6F0D"/>
    <w:rsid w:val="008C7D03"/>
    <w:rsid w:val="008D4BE7"/>
    <w:rsid w:val="008E62CC"/>
    <w:rsid w:val="008F02A9"/>
    <w:rsid w:val="009041B5"/>
    <w:rsid w:val="00905B7C"/>
    <w:rsid w:val="00913E77"/>
    <w:rsid w:val="009141B3"/>
    <w:rsid w:val="00916CA6"/>
    <w:rsid w:val="009217BB"/>
    <w:rsid w:val="0093217E"/>
    <w:rsid w:val="00932414"/>
    <w:rsid w:val="00934377"/>
    <w:rsid w:val="00936870"/>
    <w:rsid w:val="00944DD3"/>
    <w:rsid w:val="00950397"/>
    <w:rsid w:val="0095295D"/>
    <w:rsid w:val="00952B57"/>
    <w:rsid w:val="00956301"/>
    <w:rsid w:val="0095740F"/>
    <w:rsid w:val="009650A9"/>
    <w:rsid w:val="00965263"/>
    <w:rsid w:val="00967F79"/>
    <w:rsid w:val="00971CC0"/>
    <w:rsid w:val="00983618"/>
    <w:rsid w:val="009877D5"/>
    <w:rsid w:val="00994F94"/>
    <w:rsid w:val="009B0FAA"/>
    <w:rsid w:val="009B28C2"/>
    <w:rsid w:val="009B45C4"/>
    <w:rsid w:val="009B764E"/>
    <w:rsid w:val="009C1ED2"/>
    <w:rsid w:val="009D4165"/>
    <w:rsid w:val="009D514A"/>
    <w:rsid w:val="009D71B8"/>
    <w:rsid w:val="009E562B"/>
    <w:rsid w:val="009F36DC"/>
    <w:rsid w:val="009F5774"/>
    <w:rsid w:val="009F6DDD"/>
    <w:rsid w:val="009F7320"/>
    <w:rsid w:val="00A006DF"/>
    <w:rsid w:val="00A14367"/>
    <w:rsid w:val="00A2128A"/>
    <w:rsid w:val="00A22F30"/>
    <w:rsid w:val="00A237C9"/>
    <w:rsid w:val="00A27940"/>
    <w:rsid w:val="00A35330"/>
    <w:rsid w:val="00A46945"/>
    <w:rsid w:val="00A5633E"/>
    <w:rsid w:val="00A5637B"/>
    <w:rsid w:val="00A62746"/>
    <w:rsid w:val="00A63FCA"/>
    <w:rsid w:val="00A7272B"/>
    <w:rsid w:val="00A7729B"/>
    <w:rsid w:val="00A84CBD"/>
    <w:rsid w:val="00A857DD"/>
    <w:rsid w:val="00A91AA5"/>
    <w:rsid w:val="00A970A7"/>
    <w:rsid w:val="00AA1477"/>
    <w:rsid w:val="00AA358E"/>
    <w:rsid w:val="00AA3B81"/>
    <w:rsid w:val="00AA6498"/>
    <w:rsid w:val="00AC40FD"/>
    <w:rsid w:val="00AC6032"/>
    <w:rsid w:val="00AD35AE"/>
    <w:rsid w:val="00AE62C1"/>
    <w:rsid w:val="00AF1D9C"/>
    <w:rsid w:val="00B01A5A"/>
    <w:rsid w:val="00B10BA9"/>
    <w:rsid w:val="00B225F4"/>
    <w:rsid w:val="00B23839"/>
    <w:rsid w:val="00B34ACD"/>
    <w:rsid w:val="00B420F6"/>
    <w:rsid w:val="00B43BA2"/>
    <w:rsid w:val="00B471F4"/>
    <w:rsid w:val="00B628F3"/>
    <w:rsid w:val="00B87572"/>
    <w:rsid w:val="00B9071A"/>
    <w:rsid w:val="00B90F49"/>
    <w:rsid w:val="00B9529A"/>
    <w:rsid w:val="00B967E8"/>
    <w:rsid w:val="00B96A3C"/>
    <w:rsid w:val="00BA4B63"/>
    <w:rsid w:val="00BA686B"/>
    <w:rsid w:val="00BA7BC2"/>
    <w:rsid w:val="00BB37C3"/>
    <w:rsid w:val="00BB485D"/>
    <w:rsid w:val="00BC0B5D"/>
    <w:rsid w:val="00BD1E82"/>
    <w:rsid w:val="00BD7A76"/>
    <w:rsid w:val="00BD7C35"/>
    <w:rsid w:val="00BE4D27"/>
    <w:rsid w:val="00BE7AD7"/>
    <w:rsid w:val="00BF0553"/>
    <w:rsid w:val="00BF12E8"/>
    <w:rsid w:val="00C024D4"/>
    <w:rsid w:val="00C06873"/>
    <w:rsid w:val="00C2315B"/>
    <w:rsid w:val="00C30575"/>
    <w:rsid w:val="00C30DD8"/>
    <w:rsid w:val="00C324D2"/>
    <w:rsid w:val="00C41373"/>
    <w:rsid w:val="00C4180F"/>
    <w:rsid w:val="00C44613"/>
    <w:rsid w:val="00C44716"/>
    <w:rsid w:val="00C46552"/>
    <w:rsid w:val="00C50208"/>
    <w:rsid w:val="00C51F29"/>
    <w:rsid w:val="00C6383A"/>
    <w:rsid w:val="00C65C12"/>
    <w:rsid w:val="00C728F1"/>
    <w:rsid w:val="00C72BD4"/>
    <w:rsid w:val="00C72D22"/>
    <w:rsid w:val="00C77F13"/>
    <w:rsid w:val="00C905D1"/>
    <w:rsid w:val="00C9628D"/>
    <w:rsid w:val="00C97560"/>
    <w:rsid w:val="00CA66EE"/>
    <w:rsid w:val="00CB45A5"/>
    <w:rsid w:val="00CB5925"/>
    <w:rsid w:val="00CC6E4B"/>
    <w:rsid w:val="00CC7093"/>
    <w:rsid w:val="00CC7E15"/>
    <w:rsid w:val="00CD2996"/>
    <w:rsid w:val="00CD2D5A"/>
    <w:rsid w:val="00CD514F"/>
    <w:rsid w:val="00CD6AD3"/>
    <w:rsid w:val="00CD7D9A"/>
    <w:rsid w:val="00CE104F"/>
    <w:rsid w:val="00CE4D21"/>
    <w:rsid w:val="00CF069C"/>
    <w:rsid w:val="00D0585C"/>
    <w:rsid w:val="00D0626B"/>
    <w:rsid w:val="00D17FED"/>
    <w:rsid w:val="00D265A2"/>
    <w:rsid w:val="00D30A9A"/>
    <w:rsid w:val="00D4398F"/>
    <w:rsid w:val="00D4659E"/>
    <w:rsid w:val="00D47AFB"/>
    <w:rsid w:val="00D47C5A"/>
    <w:rsid w:val="00D56C77"/>
    <w:rsid w:val="00D574AC"/>
    <w:rsid w:val="00D66DE3"/>
    <w:rsid w:val="00D70C98"/>
    <w:rsid w:val="00D753E9"/>
    <w:rsid w:val="00D7785B"/>
    <w:rsid w:val="00D87429"/>
    <w:rsid w:val="00D87B01"/>
    <w:rsid w:val="00D95E18"/>
    <w:rsid w:val="00D960C9"/>
    <w:rsid w:val="00D96DED"/>
    <w:rsid w:val="00DA1549"/>
    <w:rsid w:val="00DA64F6"/>
    <w:rsid w:val="00DB155B"/>
    <w:rsid w:val="00DE072B"/>
    <w:rsid w:val="00DE720F"/>
    <w:rsid w:val="00DF4EEB"/>
    <w:rsid w:val="00DF592B"/>
    <w:rsid w:val="00E125A2"/>
    <w:rsid w:val="00E12720"/>
    <w:rsid w:val="00E148F8"/>
    <w:rsid w:val="00E230C9"/>
    <w:rsid w:val="00E24C63"/>
    <w:rsid w:val="00E26634"/>
    <w:rsid w:val="00E3532B"/>
    <w:rsid w:val="00E36434"/>
    <w:rsid w:val="00E428BB"/>
    <w:rsid w:val="00E4798D"/>
    <w:rsid w:val="00E513F6"/>
    <w:rsid w:val="00E532A9"/>
    <w:rsid w:val="00E5353B"/>
    <w:rsid w:val="00E55E0C"/>
    <w:rsid w:val="00E56DEC"/>
    <w:rsid w:val="00E66063"/>
    <w:rsid w:val="00E77B76"/>
    <w:rsid w:val="00E91E6D"/>
    <w:rsid w:val="00E96A5D"/>
    <w:rsid w:val="00EA6576"/>
    <w:rsid w:val="00EA7ADA"/>
    <w:rsid w:val="00EB001A"/>
    <w:rsid w:val="00EB0EE9"/>
    <w:rsid w:val="00EB1358"/>
    <w:rsid w:val="00EB5171"/>
    <w:rsid w:val="00EC5FEE"/>
    <w:rsid w:val="00ED1D23"/>
    <w:rsid w:val="00EE09F3"/>
    <w:rsid w:val="00EE4D08"/>
    <w:rsid w:val="00EF3DD6"/>
    <w:rsid w:val="00EF6BF6"/>
    <w:rsid w:val="00F120F1"/>
    <w:rsid w:val="00F13B6C"/>
    <w:rsid w:val="00F13F3C"/>
    <w:rsid w:val="00F1529D"/>
    <w:rsid w:val="00F20458"/>
    <w:rsid w:val="00F21E87"/>
    <w:rsid w:val="00F23E88"/>
    <w:rsid w:val="00F2557F"/>
    <w:rsid w:val="00F30C78"/>
    <w:rsid w:val="00F3247F"/>
    <w:rsid w:val="00F34953"/>
    <w:rsid w:val="00F421DF"/>
    <w:rsid w:val="00F43379"/>
    <w:rsid w:val="00F47909"/>
    <w:rsid w:val="00F6458E"/>
    <w:rsid w:val="00F65C73"/>
    <w:rsid w:val="00F706D2"/>
    <w:rsid w:val="00F851A2"/>
    <w:rsid w:val="00F8565F"/>
    <w:rsid w:val="00F921EB"/>
    <w:rsid w:val="00FA66F2"/>
    <w:rsid w:val="00FB0BC3"/>
    <w:rsid w:val="00FB51B3"/>
    <w:rsid w:val="00FC1322"/>
    <w:rsid w:val="00FC4BE6"/>
    <w:rsid w:val="00FC7C31"/>
    <w:rsid w:val="00FD1B7A"/>
    <w:rsid w:val="00FD2E53"/>
    <w:rsid w:val="00FD4D05"/>
    <w:rsid w:val="00FE05C1"/>
    <w:rsid w:val="00FF01B0"/>
    <w:rsid w:val="00FF2BA6"/>
    <w:rsid w:val="00FF2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30F9190"/>
  <w15:docId w15:val="{39F23EAC-79B7-4E4F-9935-8AF19F23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01A5A"/>
    <w:rPr>
      <w:sz w:val="24"/>
      <w:szCs w:val="24"/>
    </w:rPr>
  </w:style>
  <w:style w:type="paragraph" w:styleId="berschrift1">
    <w:name w:val="heading 1"/>
    <w:basedOn w:val="Listenabsatz"/>
    <w:next w:val="Standard"/>
    <w:link w:val="berschrift1Zchn"/>
    <w:uiPriority w:val="9"/>
    <w:qFormat/>
    <w:rsid w:val="002F0631"/>
    <w:pPr>
      <w:keepNext/>
      <w:keepLines/>
      <w:spacing w:before="240"/>
      <w:ind w:left="0"/>
      <w:contextualSpacing w:val="0"/>
      <w:outlineLvl w:val="0"/>
    </w:pPr>
    <w:rPr>
      <w:rFonts w:asciiTheme="majorHAnsi" w:eastAsiaTheme="majorEastAsia" w:hAnsiTheme="majorHAnsi" w:cstheme="majorBidi"/>
      <w:color w:val="365F91" w:themeColor="accent1" w:themeShade="BF"/>
      <w:sz w:val="32"/>
      <w:szCs w:val="32"/>
      <w:lang w:eastAsia="en-US"/>
    </w:rPr>
  </w:style>
  <w:style w:type="paragraph" w:styleId="berschrift2">
    <w:name w:val="heading 2"/>
    <w:basedOn w:val="Standard"/>
    <w:next w:val="Standard"/>
    <w:link w:val="berschrift2Zchn"/>
    <w:uiPriority w:val="9"/>
    <w:qFormat/>
    <w:rsid w:val="00B01A5A"/>
    <w:pPr>
      <w:keepNext/>
      <w:jc w:val="both"/>
      <w:outlineLvl w:val="1"/>
    </w:pPr>
    <w:rPr>
      <w:rFonts w:ascii="Arial" w:hAnsi="Arial"/>
      <w:b/>
      <w:szCs w:val="20"/>
    </w:rPr>
  </w:style>
  <w:style w:type="paragraph" w:styleId="berschrift3">
    <w:name w:val="heading 3"/>
    <w:basedOn w:val="Standard"/>
    <w:next w:val="Standard"/>
    <w:link w:val="berschrift3Zchn"/>
    <w:uiPriority w:val="9"/>
    <w:semiHidden/>
    <w:unhideWhenUsed/>
    <w:qFormat/>
    <w:rsid w:val="002F0631"/>
    <w:pPr>
      <w:keepNext/>
      <w:keepLines/>
      <w:spacing w:before="40"/>
      <w:outlineLvl w:val="2"/>
    </w:pPr>
    <w:rPr>
      <w:rFonts w:asciiTheme="majorHAnsi" w:eastAsiaTheme="majorEastAsia" w:hAnsiTheme="majorHAnsi" w:cstheme="majorBidi"/>
      <w:color w:val="243F60" w:themeColor="accent1" w:themeShade="7F"/>
      <w:lang w:eastAsia="en-US"/>
    </w:rPr>
  </w:style>
  <w:style w:type="paragraph" w:styleId="berschrift4">
    <w:name w:val="heading 4"/>
    <w:basedOn w:val="Standard"/>
    <w:next w:val="Standard"/>
    <w:link w:val="berschrift4Zchn"/>
    <w:uiPriority w:val="9"/>
    <w:unhideWhenUsed/>
    <w:qFormat/>
    <w:rsid w:val="002F0631"/>
    <w:pPr>
      <w:spacing w:before="200" w:line="276" w:lineRule="auto"/>
      <w:ind w:left="567"/>
      <w:outlineLvl w:val="3"/>
    </w:pPr>
    <w:rPr>
      <w:rFonts w:ascii="Arial" w:eastAsiaTheme="majorEastAsia" w:hAnsi="Arial" w:cstheme="majorBidi"/>
      <w:b/>
      <w:bCs/>
      <w:iCs/>
      <w:sz w:val="22"/>
      <w:szCs w:val="22"/>
      <w:lang w:val="en-US" w:eastAsia="en-US" w:bidi="en-US"/>
    </w:rPr>
  </w:style>
  <w:style w:type="paragraph" w:styleId="berschrift5">
    <w:name w:val="heading 5"/>
    <w:basedOn w:val="Standard"/>
    <w:next w:val="Standard"/>
    <w:link w:val="berschrift5Zchn"/>
    <w:uiPriority w:val="9"/>
    <w:semiHidden/>
    <w:unhideWhenUsed/>
    <w:qFormat/>
    <w:rsid w:val="002F0631"/>
    <w:pPr>
      <w:keepNext/>
      <w:keepLines/>
      <w:spacing w:before="40"/>
      <w:outlineLvl w:val="4"/>
    </w:pPr>
    <w:rPr>
      <w:rFonts w:asciiTheme="majorHAnsi" w:eastAsiaTheme="majorEastAsia" w:hAnsiTheme="majorHAnsi" w:cstheme="majorBidi"/>
      <w:color w:val="365F91" w:themeColor="accent1" w:themeShade="BF"/>
      <w:sz w:val="22"/>
      <w:szCs w:val="22"/>
      <w:lang w:eastAsia="en-US"/>
    </w:rPr>
  </w:style>
  <w:style w:type="paragraph" w:styleId="berschrift6">
    <w:name w:val="heading 6"/>
    <w:basedOn w:val="Standard"/>
    <w:next w:val="Standard"/>
    <w:link w:val="berschrift6Zchn"/>
    <w:uiPriority w:val="9"/>
    <w:semiHidden/>
    <w:unhideWhenUsed/>
    <w:qFormat/>
    <w:rsid w:val="002F0631"/>
    <w:pPr>
      <w:keepNext/>
      <w:keepLines/>
      <w:spacing w:before="40"/>
      <w:outlineLvl w:val="5"/>
    </w:pPr>
    <w:rPr>
      <w:rFonts w:asciiTheme="majorHAnsi" w:eastAsiaTheme="majorEastAsia" w:hAnsiTheme="majorHAnsi" w:cstheme="majorBidi"/>
      <w:color w:val="243F60" w:themeColor="accent1" w:themeShade="7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5531"/>
    <w:pPr>
      <w:ind w:left="720"/>
      <w:contextualSpacing/>
    </w:pPr>
  </w:style>
  <w:style w:type="character" w:customStyle="1" w:styleId="berschrift1Zchn">
    <w:name w:val="Überschrift 1 Zchn"/>
    <w:basedOn w:val="Absatz-Standardschriftart"/>
    <w:link w:val="berschrift1"/>
    <w:uiPriority w:val="9"/>
    <w:rsid w:val="002F0631"/>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2F0631"/>
    <w:rPr>
      <w:rFonts w:ascii="Arial" w:hAnsi="Arial"/>
      <w:b/>
      <w:sz w:val="24"/>
    </w:rPr>
  </w:style>
  <w:style w:type="character" w:customStyle="1" w:styleId="berschrift3Zchn">
    <w:name w:val="Überschrift 3 Zchn"/>
    <w:basedOn w:val="Absatz-Standardschriftart"/>
    <w:link w:val="berschrift3"/>
    <w:uiPriority w:val="9"/>
    <w:semiHidden/>
    <w:rsid w:val="002F0631"/>
    <w:rPr>
      <w:rFonts w:asciiTheme="majorHAnsi" w:eastAsiaTheme="majorEastAsia" w:hAnsiTheme="majorHAnsi" w:cstheme="majorBidi"/>
      <w:color w:val="243F60" w:themeColor="accent1" w:themeShade="7F"/>
      <w:sz w:val="24"/>
      <w:szCs w:val="24"/>
      <w:lang w:eastAsia="en-US"/>
    </w:rPr>
  </w:style>
  <w:style w:type="character" w:customStyle="1" w:styleId="berschrift4Zchn">
    <w:name w:val="Überschrift 4 Zchn"/>
    <w:basedOn w:val="Absatz-Standardschriftart"/>
    <w:link w:val="berschrift4"/>
    <w:uiPriority w:val="9"/>
    <w:rsid w:val="002F0631"/>
    <w:rPr>
      <w:rFonts w:ascii="Arial" w:eastAsiaTheme="majorEastAsia" w:hAnsi="Arial" w:cstheme="majorBidi"/>
      <w:b/>
      <w:bCs/>
      <w:iCs/>
      <w:sz w:val="22"/>
      <w:szCs w:val="22"/>
      <w:lang w:val="en-US" w:eastAsia="en-US" w:bidi="en-US"/>
    </w:rPr>
  </w:style>
  <w:style w:type="character" w:customStyle="1" w:styleId="berschrift5Zchn">
    <w:name w:val="Überschrift 5 Zchn"/>
    <w:basedOn w:val="Absatz-Standardschriftart"/>
    <w:link w:val="berschrift5"/>
    <w:uiPriority w:val="9"/>
    <w:semiHidden/>
    <w:rsid w:val="002F0631"/>
    <w:rPr>
      <w:rFonts w:asciiTheme="majorHAnsi" w:eastAsiaTheme="majorEastAsia" w:hAnsiTheme="majorHAnsi" w:cstheme="majorBidi"/>
      <w:color w:val="365F91" w:themeColor="accent1" w:themeShade="BF"/>
      <w:sz w:val="22"/>
      <w:szCs w:val="22"/>
      <w:lang w:eastAsia="en-US"/>
    </w:rPr>
  </w:style>
  <w:style w:type="paragraph" w:customStyle="1" w:styleId="Text12">
    <w:name w:val="Text12"/>
    <w:rsid w:val="00B01A5A"/>
    <w:pPr>
      <w:widowControl w:val="0"/>
      <w:autoSpaceDE w:val="0"/>
      <w:autoSpaceDN w:val="0"/>
      <w:adjustRightInd w:val="0"/>
      <w:jc w:val="both"/>
    </w:pPr>
    <w:rPr>
      <w:rFonts w:ascii="Arial" w:hAnsi="Arial" w:cs="Arial"/>
      <w:color w:val="000000"/>
      <w:sz w:val="24"/>
      <w:szCs w:val="24"/>
    </w:rPr>
  </w:style>
  <w:style w:type="paragraph" w:customStyle="1" w:styleId="Text10">
    <w:name w:val="Text10"/>
    <w:rsid w:val="00B01A5A"/>
    <w:pPr>
      <w:widowControl w:val="0"/>
      <w:autoSpaceDE w:val="0"/>
      <w:autoSpaceDN w:val="0"/>
      <w:adjustRightInd w:val="0"/>
      <w:spacing w:line="360" w:lineRule="atLeast"/>
      <w:jc w:val="both"/>
    </w:pPr>
    <w:rPr>
      <w:rFonts w:ascii="Arial" w:hAnsi="Arial" w:cs="Arial"/>
      <w:color w:val="000000"/>
    </w:rPr>
  </w:style>
  <w:style w:type="paragraph" w:customStyle="1" w:styleId="Text8">
    <w:name w:val="Text8"/>
    <w:rsid w:val="00B01A5A"/>
    <w:pPr>
      <w:widowControl w:val="0"/>
      <w:autoSpaceDE w:val="0"/>
      <w:autoSpaceDN w:val="0"/>
      <w:adjustRightInd w:val="0"/>
      <w:spacing w:line="360" w:lineRule="atLeast"/>
      <w:jc w:val="both"/>
    </w:pPr>
    <w:rPr>
      <w:rFonts w:ascii="Arial" w:hAnsi="Arial" w:cs="Arial"/>
      <w:color w:val="000000"/>
      <w:sz w:val="16"/>
      <w:szCs w:val="16"/>
    </w:rPr>
  </w:style>
  <w:style w:type="paragraph" w:customStyle="1" w:styleId="berschrift10">
    <w:name w:val="Überschrift1"/>
    <w:rsid w:val="00B01A5A"/>
    <w:pPr>
      <w:widowControl w:val="0"/>
      <w:autoSpaceDE w:val="0"/>
      <w:autoSpaceDN w:val="0"/>
      <w:adjustRightInd w:val="0"/>
      <w:spacing w:line="1298" w:lineRule="atLeast"/>
    </w:pPr>
    <w:rPr>
      <w:rFonts w:ascii="Arial" w:hAnsi="Arial" w:cs="Arial"/>
      <w:b/>
      <w:bCs/>
      <w:color w:val="000000"/>
      <w:sz w:val="32"/>
      <w:szCs w:val="32"/>
    </w:rPr>
  </w:style>
  <w:style w:type="paragraph" w:customStyle="1" w:styleId="berschrift20">
    <w:name w:val="Überschrift2"/>
    <w:rsid w:val="00B01A5A"/>
    <w:pPr>
      <w:widowControl w:val="0"/>
      <w:autoSpaceDE w:val="0"/>
      <w:autoSpaceDN w:val="0"/>
      <w:adjustRightInd w:val="0"/>
      <w:spacing w:line="935" w:lineRule="atLeast"/>
    </w:pPr>
    <w:rPr>
      <w:rFonts w:ascii="Arial" w:hAnsi="Arial" w:cs="Arial"/>
      <w:b/>
      <w:bCs/>
      <w:color w:val="000000"/>
      <w:sz w:val="28"/>
      <w:szCs w:val="28"/>
    </w:rPr>
  </w:style>
  <w:style w:type="paragraph" w:customStyle="1" w:styleId="berschrift30">
    <w:name w:val="Überschrift3"/>
    <w:rsid w:val="00B01A5A"/>
    <w:pPr>
      <w:widowControl w:val="0"/>
      <w:autoSpaceDE w:val="0"/>
      <w:autoSpaceDN w:val="0"/>
      <w:adjustRightInd w:val="0"/>
      <w:spacing w:line="878" w:lineRule="atLeast"/>
    </w:pPr>
    <w:rPr>
      <w:rFonts w:ascii="Arial" w:hAnsi="Arial" w:cs="Arial"/>
      <w:b/>
      <w:bCs/>
      <w:color w:val="000000"/>
      <w:sz w:val="24"/>
      <w:szCs w:val="24"/>
    </w:rPr>
  </w:style>
  <w:style w:type="paragraph" w:customStyle="1" w:styleId="berschrift40">
    <w:name w:val="Überschrift4"/>
    <w:rsid w:val="00B01A5A"/>
    <w:pPr>
      <w:widowControl w:val="0"/>
      <w:autoSpaceDE w:val="0"/>
      <w:autoSpaceDN w:val="0"/>
      <w:adjustRightInd w:val="0"/>
      <w:spacing w:line="878" w:lineRule="atLeast"/>
      <w:jc w:val="both"/>
    </w:pPr>
    <w:rPr>
      <w:rFonts w:ascii="Arial" w:hAnsi="Arial" w:cs="Arial"/>
      <w:b/>
      <w:bCs/>
      <w:color w:val="000000"/>
      <w:sz w:val="24"/>
      <w:szCs w:val="24"/>
    </w:rPr>
  </w:style>
  <w:style w:type="paragraph" w:customStyle="1" w:styleId="berschrift50">
    <w:name w:val="Überschrift5"/>
    <w:rsid w:val="00B01A5A"/>
    <w:pPr>
      <w:widowControl w:val="0"/>
      <w:autoSpaceDE w:val="0"/>
      <w:autoSpaceDN w:val="0"/>
      <w:adjustRightInd w:val="0"/>
      <w:spacing w:line="878" w:lineRule="atLeast"/>
      <w:jc w:val="both"/>
    </w:pPr>
    <w:rPr>
      <w:rFonts w:ascii="Arial" w:hAnsi="Arial" w:cs="Arial"/>
      <w:b/>
      <w:bCs/>
      <w:color w:val="000000"/>
      <w:sz w:val="24"/>
      <w:szCs w:val="24"/>
    </w:rPr>
  </w:style>
  <w:style w:type="paragraph" w:customStyle="1" w:styleId="Bullet-klein">
    <w:name w:val="Bullet-klein"/>
    <w:rsid w:val="00B01A5A"/>
    <w:pPr>
      <w:widowControl w:val="0"/>
      <w:autoSpaceDE w:val="0"/>
      <w:autoSpaceDN w:val="0"/>
      <w:adjustRightInd w:val="0"/>
      <w:spacing w:line="360" w:lineRule="atLeast"/>
      <w:ind w:left="1360" w:hanging="226"/>
      <w:jc w:val="both"/>
    </w:pPr>
    <w:rPr>
      <w:rFonts w:ascii="Arial" w:hAnsi="Arial" w:cs="Arial"/>
      <w:color w:val="000000"/>
      <w:sz w:val="24"/>
      <w:szCs w:val="24"/>
    </w:rPr>
  </w:style>
  <w:style w:type="paragraph" w:customStyle="1" w:styleId="Bullet-gro">
    <w:name w:val="Bullet-groß"/>
    <w:rsid w:val="00B01A5A"/>
    <w:pPr>
      <w:widowControl w:val="0"/>
      <w:autoSpaceDE w:val="0"/>
      <w:autoSpaceDN w:val="0"/>
      <w:adjustRightInd w:val="0"/>
      <w:spacing w:line="360" w:lineRule="atLeast"/>
      <w:ind w:left="1360" w:hanging="226"/>
      <w:jc w:val="both"/>
    </w:pPr>
    <w:rPr>
      <w:rFonts w:ascii="Arial" w:hAnsi="Arial" w:cs="Arial"/>
      <w:color w:val="000000"/>
      <w:sz w:val="24"/>
      <w:szCs w:val="24"/>
    </w:rPr>
  </w:style>
  <w:style w:type="paragraph" w:customStyle="1" w:styleId="Markierung1">
    <w:name w:val="Markierung 1"/>
    <w:rsid w:val="00B01A5A"/>
    <w:pPr>
      <w:widowControl w:val="0"/>
      <w:autoSpaceDE w:val="0"/>
      <w:autoSpaceDN w:val="0"/>
      <w:adjustRightInd w:val="0"/>
      <w:ind w:left="576"/>
    </w:pPr>
    <w:rPr>
      <w:color w:val="000000"/>
      <w:sz w:val="24"/>
      <w:szCs w:val="24"/>
    </w:rPr>
  </w:style>
  <w:style w:type="paragraph" w:customStyle="1" w:styleId="NrListe">
    <w:name w:val="Nr. Liste"/>
    <w:rsid w:val="00B01A5A"/>
    <w:pPr>
      <w:widowControl w:val="0"/>
      <w:autoSpaceDE w:val="0"/>
      <w:autoSpaceDN w:val="0"/>
      <w:adjustRightInd w:val="0"/>
      <w:ind w:left="720" w:hanging="3"/>
    </w:pPr>
    <w:rPr>
      <w:color w:val="000000"/>
      <w:sz w:val="24"/>
      <w:szCs w:val="24"/>
    </w:rPr>
  </w:style>
  <w:style w:type="paragraph" w:customStyle="1" w:styleId="TextAbstand">
    <w:name w:val="Text Abstand"/>
    <w:rsid w:val="00B01A5A"/>
    <w:pPr>
      <w:widowControl w:val="0"/>
      <w:autoSpaceDE w:val="0"/>
      <w:autoSpaceDN w:val="0"/>
      <w:adjustRightInd w:val="0"/>
      <w:spacing w:after="277"/>
    </w:pPr>
    <w:rPr>
      <w:color w:val="000000"/>
      <w:sz w:val="24"/>
      <w:szCs w:val="24"/>
    </w:rPr>
  </w:style>
  <w:style w:type="paragraph" w:styleId="Kopfzeile">
    <w:name w:val="header"/>
    <w:basedOn w:val="Standard"/>
    <w:link w:val="KopfzeileZchn"/>
    <w:uiPriority w:val="99"/>
    <w:rsid w:val="00B01A5A"/>
    <w:pPr>
      <w:widowControl w:val="0"/>
      <w:autoSpaceDE w:val="0"/>
      <w:autoSpaceDN w:val="0"/>
      <w:adjustRightInd w:val="0"/>
      <w:spacing w:line="360" w:lineRule="atLeast"/>
      <w:jc w:val="right"/>
    </w:pPr>
    <w:rPr>
      <w:rFonts w:ascii="Arial" w:hAnsi="Arial" w:cs="Arial"/>
      <w:color w:val="000000"/>
      <w:sz w:val="20"/>
      <w:szCs w:val="20"/>
    </w:rPr>
  </w:style>
  <w:style w:type="character" w:customStyle="1" w:styleId="KopfzeileZchn">
    <w:name w:val="Kopfzeile Zchn"/>
    <w:basedOn w:val="Absatz-Standardschriftart"/>
    <w:link w:val="Kopfzeile"/>
    <w:uiPriority w:val="99"/>
    <w:rsid w:val="002F0631"/>
    <w:rPr>
      <w:rFonts w:ascii="Arial" w:hAnsi="Arial" w:cs="Arial"/>
      <w:color w:val="000000"/>
    </w:rPr>
  </w:style>
  <w:style w:type="paragraph" w:styleId="Fuzeile">
    <w:name w:val="footer"/>
    <w:basedOn w:val="Standard"/>
    <w:link w:val="FuzeileZchn"/>
    <w:uiPriority w:val="99"/>
    <w:rsid w:val="00B01A5A"/>
    <w:pPr>
      <w:widowControl w:val="0"/>
      <w:autoSpaceDE w:val="0"/>
      <w:autoSpaceDN w:val="0"/>
      <w:adjustRightInd w:val="0"/>
      <w:spacing w:line="1230" w:lineRule="atLeast"/>
      <w:jc w:val="right"/>
    </w:pPr>
    <w:rPr>
      <w:rFonts w:ascii="Arial" w:hAnsi="Arial" w:cs="Arial"/>
      <w:color w:val="000000"/>
    </w:rPr>
  </w:style>
  <w:style w:type="character" w:customStyle="1" w:styleId="FuzeileZchn">
    <w:name w:val="Fußzeile Zchn"/>
    <w:basedOn w:val="Absatz-Standardschriftart"/>
    <w:link w:val="Fuzeile"/>
    <w:uiPriority w:val="99"/>
    <w:rsid w:val="002F0631"/>
    <w:rPr>
      <w:rFonts w:ascii="Arial" w:hAnsi="Arial" w:cs="Arial"/>
      <w:color w:val="000000"/>
      <w:sz w:val="24"/>
      <w:szCs w:val="24"/>
    </w:rPr>
  </w:style>
  <w:style w:type="paragraph" w:customStyle="1" w:styleId="Markierung">
    <w:name w:val="Markierung"/>
    <w:rsid w:val="00B01A5A"/>
    <w:pPr>
      <w:widowControl w:val="0"/>
      <w:autoSpaceDE w:val="0"/>
      <w:autoSpaceDN w:val="0"/>
      <w:adjustRightInd w:val="0"/>
      <w:ind w:left="288"/>
    </w:pPr>
    <w:rPr>
      <w:color w:val="000000"/>
      <w:sz w:val="24"/>
      <w:szCs w:val="24"/>
    </w:rPr>
  </w:style>
  <w:style w:type="paragraph" w:customStyle="1" w:styleId="Text">
    <w:name w:val="Text"/>
    <w:rsid w:val="00B01A5A"/>
    <w:pPr>
      <w:widowControl w:val="0"/>
      <w:autoSpaceDE w:val="0"/>
      <w:autoSpaceDN w:val="0"/>
      <w:adjustRightInd w:val="0"/>
      <w:jc w:val="both"/>
    </w:pPr>
    <w:rPr>
      <w:color w:val="000000"/>
    </w:rPr>
  </w:style>
  <w:style w:type="paragraph" w:customStyle="1" w:styleId="UnterTitel">
    <w:name w:val="Unter Titel"/>
    <w:rsid w:val="00B01A5A"/>
    <w:pPr>
      <w:widowControl w:val="0"/>
      <w:autoSpaceDE w:val="0"/>
      <w:autoSpaceDN w:val="0"/>
      <w:adjustRightInd w:val="0"/>
      <w:spacing w:before="72" w:after="72"/>
    </w:pPr>
    <w:rPr>
      <w:b/>
      <w:bCs/>
      <w:i/>
      <w:iCs/>
      <w:color w:val="000000"/>
    </w:rPr>
  </w:style>
  <w:style w:type="paragraph" w:styleId="Titel">
    <w:name w:val="Title"/>
    <w:basedOn w:val="Standard"/>
    <w:qFormat/>
    <w:rsid w:val="00B01A5A"/>
    <w:pPr>
      <w:keepNext/>
      <w:keepLines/>
      <w:widowControl w:val="0"/>
      <w:autoSpaceDE w:val="0"/>
      <w:autoSpaceDN w:val="0"/>
      <w:adjustRightInd w:val="0"/>
      <w:spacing w:before="144" w:after="72"/>
      <w:jc w:val="center"/>
    </w:pPr>
    <w:rPr>
      <w:rFonts w:ascii="Arial" w:hAnsi="Arial" w:cs="Arial"/>
      <w:b/>
      <w:bCs/>
      <w:color w:val="000000"/>
      <w:sz w:val="36"/>
      <w:szCs w:val="36"/>
    </w:rPr>
  </w:style>
  <w:style w:type="paragraph" w:customStyle="1" w:styleId="TabellenText">
    <w:name w:val="Tabellen Text"/>
    <w:rsid w:val="00B01A5A"/>
    <w:pPr>
      <w:widowControl w:val="0"/>
      <w:autoSpaceDE w:val="0"/>
      <w:autoSpaceDN w:val="0"/>
      <w:adjustRightInd w:val="0"/>
      <w:jc w:val="both"/>
    </w:pPr>
    <w:rPr>
      <w:color w:val="000000"/>
    </w:rPr>
  </w:style>
  <w:style w:type="paragraph" w:customStyle="1" w:styleId="Ganzzahlig">
    <w:name w:val="Ganzzahlig"/>
    <w:rsid w:val="00B01A5A"/>
    <w:pPr>
      <w:widowControl w:val="0"/>
      <w:autoSpaceDE w:val="0"/>
      <w:autoSpaceDN w:val="0"/>
      <w:adjustRightInd w:val="0"/>
    </w:pPr>
    <w:rPr>
      <w:rFonts w:ascii="Arial" w:hAnsi="Arial" w:cs="Arial"/>
      <w:color w:val="000000"/>
      <w:sz w:val="24"/>
      <w:szCs w:val="24"/>
    </w:rPr>
  </w:style>
  <w:style w:type="paragraph" w:customStyle="1" w:styleId="Dezimal">
    <w:name w:val="Dezimal"/>
    <w:rsid w:val="00B01A5A"/>
    <w:pPr>
      <w:widowControl w:val="0"/>
      <w:autoSpaceDE w:val="0"/>
      <w:autoSpaceDN w:val="0"/>
      <w:adjustRightInd w:val="0"/>
    </w:pPr>
    <w:rPr>
      <w:rFonts w:ascii="Arial" w:hAnsi="Arial" w:cs="Arial"/>
      <w:color w:val="000000"/>
      <w:sz w:val="24"/>
      <w:szCs w:val="24"/>
    </w:rPr>
  </w:style>
  <w:style w:type="paragraph" w:customStyle="1" w:styleId="Hngend">
    <w:name w:val="Hängend"/>
    <w:rsid w:val="00B01A5A"/>
    <w:pPr>
      <w:widowControl w:val="0"/>
      <w:autoSpaceDE w:val="0"/>
      <w:autoSpaceDN w:val="0"/>
      <w:adjustRightInd w:val="0"/>
      <w:spacing w:line="360" w:lineRule="atLeast"/>
      <w:ind w:left="3685" w:hanging="3685"/>
      <w:jc w:val="both"/>
    </w:pPr>
    <w:rPr>
      <w:rFonts w:ascii="Arial" w:hAnsi="Arial" w:cs="Arial"/>
      <w:color w:val="000000"/>
      <w:sz w:val="24"/>
      <w:szCs w:val="24"/>
    </w:rPr>
  </w:style>
  <w:style w:type="character" w:styleId="Seitenzahl">
    <w:name w:val="page number"/>
    <w:basedOn w:val="Absatz-Standardschriftart"/>
    <w:semiHidden/>
    <w:rsid w:val="00B01A5A"/>
  </w:style>
  <w:style w:type="paragraph" w:styleId="Textkrper">
    <w:name w:val="Body Text"/>
    <w:basedOn w:val="Standard"/>
    <w:semiHidden/>
    <w:rsid w:val="00B01A5A"/>
    <w:pPr>
      <w:jc w:val="center"/>
    </w:pPr>
    <w:rPr>
      <w:rFonts w:ascii="Arial" w:hAnsi="Arial" w:cs="Arial"/>
      <w:sz w:val="52"/>
    </w:rPr>
  </w:style>
  <w:style w:type="paragraph" w:styleId="Textkrper2">
    <w:name w:val="Body Text 2"/>
    <w:basedOn w:val="Standard"/>
    <w:semiHidden/>
    <w:rsid w:val="00B01A5A"/>
    <w:pPr>
      <w:tabs>
        <w:tab w:val="left" w:pos="441"/>
      </w:tabs>
      <w:autoSpaceDE w:val="0"/>
      <w:autoSpaceDN w:val="0"/>
      <w:adjustRightInd w:val="0"/>
    </w:pPr>
    <w:rPr>
      <w:rFonts w:ascii="Arial" w:hAnsi="Arial" w:cs="Arial"/>
      <w:sz w:val="20"/>
    </w:rPr>
  </w:style>
  <w:style w:type="character" w:styleId="Fett">
    <w:name w:val="Strong"/>
    <w:basedOn w:val="Absatz-Standardschriftart"/>
    <w:uiPriority w:val="99"/>
    <w:qFormat/>
    <w:rsid w:val="007758E5"/>
    <w:rPr>
      <w:b/>
      <w:bCs/>
    </w:rPr>
  </w:style>
  <w:style w:type="character" w:customStyle="1" w:styleId="berschrift6Zchn">
    <w:name w:val="Überschrift 6 Zchn"/>
    <w:basedOn w:val="Absatz-Standardschriftart"/>
    <w:link w:val="berschrift6"/>
    <w:uiPriority w:val="9"/>
    <w:semiHidden/>
    <w:rsid w:val="002F0631"/>
    <w:rPr>
      <w:rFonts w:asciiTheme="majorHAnsi" w:eastAsiaTheme="majorEastAsia" w:hAnsiTheme="majorHAnsi" w:cstheme="majorBidi"/>
      <w:color w:val="243F60" w:themeColor="accent1" w:themeShade="7F"/>
      <w:sz w:val="22"/>
      <w:szCs w:val="22"/>
      <w:lang w:eastAsia="en-US"/>
    </w:rPr>
  </w:style>
  <w:style w:type="paragraph" w:customStyle="1" w:styleId="paragraph">
    <w:name w:val="paragraph"/>
    <w:basedOn w:val="Standard"/>
    <w:rsid w:val="002F0631"/>
    <w:pPr>
      <w:spacing w:before="100" w:beforeAutospacing="1" w:after="100" w:afterAutospacing="1"/>
    </w:pPr>
  </w:style>
  <w:style w:type="character" w:customStyle="1" w:styleId="normaltextrun">
    <w:name w:val="normaltextrun"/>
    <w:basedOn w:val="Absatz-Standardschriftart"/>
    <w:rsid w:val="002F0631"/>
  </w:style>
  <w:style w:type="character" w:customStyle="1" w:styleId="eop">
    <w:name w:val="eop"/>
    <w:basedOn w:val="Absatz-Standardschriftart"/>
    <w:rsid w:val="002F0631"/>
  </w:style>
  <w:style w:type="character" w:customStyle="1" w:styleId="spellingerror">
    <w:name w:val="spellingerror"/>
    <w:basedOn w:val="Absatz-Standardschriftart"/>
    <w:rsid w:val="002F0631"/>
  </w:style>
  <w:style w:type="paragraph" w:customStyle="1" w:styleId="ti-grseq-1">
    <w:name w:val="ti-grseq-1"/>
    <w:basedOn w:val="Standard"/>
    <w:rsid w:val="002F0631"/>
    <w:pPr>
      <w:spacing w:before="100" w:beforeAutospacing="1" w:after="100" w:afterAutospacing="1"/>
    </w:pPr>
  </w:style>
  <w:style w:type="character" w:customStyle="1" w:styleId="bold">
    <w:name w:val="bold"/>
    <w:basedOn w:val="Absatz-Standardschriftart"/>
    <w:rsid w:val="002F0631"/>
  </w:style>
  <w:style w:type="character" w:customStyle="1" w:styleId="italic">
    <w:name w:val="italic"/>
    <w:basedOn w:val="Absatz-Standardschriftart"/>
    <w:rsid w:val="002F0631"/>
  </w:style>
  <w:style w:type="paragraph" w:customStyle="1" w:styleId="Standard1">
    <w:name w:val="Standard1"/>
    <w:basedOn w:val="Standard"/>
    <w:rsid w:val="002F0631"/>
    <w:pPr>
      <w:spacing w:before="100" w:beforeAutospacing="1" w:after="100" w:afterAutospacing="1"/>
    </w:pPr>
  </w:style>
  <w:style w:type="character" w:styleId="Hyperlink">
    <w:name w:val="Hyperlink"/>
    <w:basedOn w:val="Absatz-Standardschriftart"/>
    <w:uiPriority w:val="99"/>
    <w:semiHidden/>
    <w:unhideWhenUsed/>
    <w:rsid w:val="002F0631"/>
    <w:rPr>
      <w:color w:val="0000FF"/>
      <w:u w:val="single"/>
    </w:rPr>
  </w:style>
  <w:style w:type="character" w:customStyle="1" w:styleId="super">
    <w:name w:val="super"/>
    <w:basedOn w:val="Absatz-Standardschriftart"/>
    <w:rsid w:val="002F0631"/>
  </w:style>
  <w:style w:type="character" w:customStyle="1" w:styleId="contextualspellingandgrammarerror">
    <w:name w:val="contextualspellingandgrammarerror"/>
    <w:basedOn w:val="Absatz-Standardschriftart"/>
    <w:rsid w:val="002F0631"/>
  </w:style>
  <w:style w:type="character" w:styleId="Kommentarzeichen">
    <w:name w:val="annotation reference"/>
    <w:basedOn w:val="Absatz-Standardschriftart"/>
    <w:uiPriority w:val="99"/>
    <w:semiHidden/>
    <w:unhideWhenUsed/>
    <w:rsid w:val="002F0631"/>
    <w:rPr>
      <w:sz w:val="16"/>
      <w:szCs w:val="16"/>
    </w:rPr>
  </w:style>
  <w:style w:type="paragraph" w:styleId="Kommentartext">
    <w:name w:val="annotation text"/>
    <w:basedOn w:val="Standard"/>
    <w:link w:val="KommentartextZchn"/>
    <w:uiPriority w:val="99"/>
    <w:semiHidden/>
    <w:unhideWhenUsed/>
    <w:rsid w:val="002F0631"/>
    <w:rPr>
      <w:rFonts w:ascii="Arial" w:eastAsiaTheme="minorHAnsi" w:hAnsi="Arial" w:cstheme="minorBidi"/>
      <w:sz w:val="20"/>
      <w:szCs w:val="20"/>
      <w:lang w:eastAsia="en-US"/>
    </w:rPr>
  </w:style>
  <w:style w:type="character" w:customStyle="1" w:styleId="KommentartextZchn">
    <w:name w:val="Kommentartext Zchn"/>
    <w:basedOn w:val="Absatz-Standardschriftart"/>
    <w:link w:val="Kommentartext"/>
    <w:uiPriority w:val="99"/>
    <w:semiHidden/>
    <w:rsid w:val="002F0631"/>
    <w:rPr>
      <w:rFonts w:ascii="Arial" w:eastAsiaTheme="minorHAnsi" w:hAnsi="Arial" w:cstheme="minorBidi"/>
      <w:lang w:eastAsia="en-US"/>
    </w:rPr>
  </w:style>
  <w:style w:type="character" w:customStyle="1" w:styleId="KommentarthemaZchn">
    <w:name w:val="Kommentarthema Zchn"/>
    <w:basedOn w:val="KommentartextZchn"/>
    <w:link w:val="Kommentarthema"/>
    <w:uiPriority w:val="99"/>
    <w:semiHidden/>
    <w:rsid w:val="002F0631"/>
    <w:rPr>
      <w:rFonts w:ascii="Arial" w:eastAsiaTheme="minorHAnsi" w:hAnsi="Arial" w:cstheme="minorBidi"/>
      <w:b/>
      <w:bCs/>
      <w:lang w:eastAsia="en-US"/>
    </w:rPr>
  </w:style>
  <w:style w:type="paragraph" w:styleId="Kommentarthema">
    <w:name w:val="annotation subject"/>
    <w:basedOn w:val="Kommentartext"/>
    <w:next w:val="Kommentartext"/>
    <w:link w:val="KommentarthemaZchn"/>
    <w:uiPriority w:val="99"/>
    <w:semiHidden/>
    <w:unhideWhenUsed/>
    <w:rsid w:val="002F0631"/>
    <w:rPr>
      <w:b/>
      <w:bCs/>
    </w:rPr>
  </w:style>
  <w:style w:type="paragraph" w:styleId="Sprechblasentext">
    <w:name w:val="Balloon Text"/>
    <w:basedOn w:val="Standard"/>
    <w:link w:val="SprechblasentextZchn"/>
    <w:uiPriority w:val="99"/>
    <w:semiHidden/>
    <w:unhideWhenUsed/>
    <w:rsid w:val="002F0631"/>
    <w:rPr>
      <w:rFonts w:eastAsiaTheme="minorHAnsi"/>
      <w:sz w:val="18"/>
      <w:szCs w:val="18"/>
      <w:lang w:eastAsia="en-US"/>
    </w:rPr>
  </w:style>
  <w:style w:type="character" w:customStyle="1" w:styleId="SprechblasentextZchn">
    <w:name w:val="Sprechblasentext Zchn"/>
    <w:basedOn w:val="Absatz-Standardschriftart"/>
    <w:link w:val="Sprechblasentext"/>
    <w:uiPriority w:val="99"/>
    <w:semiHidden/>
    <w:rsid w:val="002F0631"/>
    <w:rPr>
      <w:rFonts w:eastAsiaTheme="minorHAns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02205">
      <w:bodyDiv w:val="1"/>
      <w:marLeft w:val="0"/>
      <w:marRight w:val="0"/>
      <w:marTop w:val="0"/>
      <w:marBottom w:val="0"/>
      <w:divBdr>
        <w:top w:val="none" w:sz="0" w:space="0" w:color="auto"/>
        <w:left w:val="none" w:sz="0" w:space="0" w:color="auto"/>
        <w:bottom w:val="none" w:sz="0" w:space="0" w:color="auto"/>
        <w:right w:val="none" w:sz="0" w:space="0" w:color="auto"/>
      </w:divBdr>
    </w:div>
    <w:div w:id="453906850">
      <w:bodyDiv w:val="1"/>
      <w:marLeft w:val="0"/>
      <w:marRight w:val="0"/>
      <w:marTop w:val="0"/>
      <w:marBottom w:val="0"/>
      <w:divBdr>
        <w:top w:val="none" w:sz="0" w:space="0" w:color="auto"/>
        <w:left w:val="none" w:sz="0" w:space="0" w:color="auto"/>
        <w:bottom w:val="none" w:sz="0" w:space="0" w:color="auto"/>
        <w:right w:val="none" w:sz="0" w:space="0" w:color="auto"/>
      </w:divBdr>
    </w:div>
    <w:div w:id="462890987">
      <w:bodyDiv w:val="1"/>
      <w:marLeft w:val="0"/>
      <w:marRight w:val="0"/>
      <w:marTop w:val="0"/>
      <w:marBottom w:val="0"/>
      <w:divBdr>
        <w:top w:val="none" w:sz="0" w:space="0" w:color="auto"/>
        <w:left w:val="none" w:sz="0" w:space="0" w:color="auto"/>
        <w:bottom w:val="none" w:sz="0" w:space="0" w:color="auto"/>
        <w:right w:val="none" w:sz="0" w:space="0" w:color="auto"/>
      </w:divBdr>
    </w:div>
    <w:div w:id="61972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4926</Words>
  <Characters>31034</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35889</CharactersWithSpaces>
  <SharedDoc>false</SharedDoc>
  <HyperlinkBase/>
  <HLinks>
    <vt:vector size="12" baseType="variant">
      <vt:variant>
        <vt:i4>12582931</vt:i4>
      </vt:variant>
      <vt:variant>
        <vt:i4>25561</vt:i4>
      </vt:variant>
      <vt:variant>
        <vt:i4>1025</vt:i4>
      </vt:variant>
      <vt:variant>
        <vt:i4>1</vt:i4>
      </vt:variant>
      <vt:variant>
        <vt:lpwstr>_x0013_⏘͡⏠͡Ø</vt:lpwstr>
      </vt:variant>
      <vt:variant>
        <vt:lpwstr/>
      </vt:variant>
      <vt:variant>
        <vt:i4>12582931</vt:i4>
      </vt:variant>
      <vt:variant>
        <vt:i4>25713</vt:i4>
      </vt:variant>
      <vt:variant>
        <vt:i4>1026</vt:i4>
      </vt:variant>
      <vt:variant>
        <vt:i4>1</vt:i4>
      </vt:variant>
      <vt:variant>
        <vt:lpwstr>_x0013_⏘͡⏠͡Ø</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Wehrhahn</dc:creator>
  <cp:keywords/>
  <dc:description/>
  <cp:lastModifiedBy>Viola Wehrhahn</cp:lastModifiedBy>
  <cp:revision>2</cp:revision>
  <cp:lastPrinted>2015-06-12T07:49:00Z</cp:lastPrinted>
  <dcterms:created xsi:type="dcterms:W3CDTF">2023-06-19T11:25:00Z</dcterms:created>
  <dcterms:modified xsi:type="dcterms:W3CDTF">2023-06-19T11:25:00Z</dcterms:modified>
  <cp:category/>
</cp:coreProperties>
</file>